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Blood pressure log</w:t>
      </w:r>
    </w:p>
    <w:p>
      <w:pPr>
        <w:pStyle w:val="SubtitleText"/>
      </w:pPr>
      <w:r>
        <w:t>A record of your own readings</w:t>
      </w:r>
    </w:p>
    <w:tbl>
      <w:tblPr>
        <w:jc w:val="left"/>
        <w:tblLook w:firstColumn="1" w:firstRow="0" w:lastColumn="0" w:lastRow="0" w:noHBand="0" w:noVBand="1" w:val="0000"/>
        <w:tblLayout w:type="fixed"/>
        <w:tblW w:w="10432" w:type="dxa"/>
        <w:tblCellMar>
          <w:top w:w="40" w:type="dxa"/>
          <w:left w:w="80" w:type="dxa"/>
          <w:bottom w:w="40" w:type="dxa"/>
          <w:right w:w="80" w:type="dxa"/>
        </w:tblCellMar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2154"/>
        <w:gridCol w:w="2891"/>
        <w:gridCol w:w="340"/>
        <w:gridCol w:w="2154"/>
        <w:gridCol w:w="2891"/>
      </w:tblGrid>
      <w:tr>
        <w:trPr>
          <w:trHeight w:val="482" w:hRule="atLeast"/>
          <w:cantSplit w:val="true"/>
          <w:cantSplit w:val="true"/>
        </w:trPr>
        <w:tc>
          <w:tcPr>
            <w:tcW w:type="dxa" w:w="2154"/>
            <w:vAlign w:val="bottom"/>
          </w:tcPr>
          <w:p>
            <w:pPr>
              <w:pStyle w:val="FieldLabel"/>
            </w:pPr>
            <w:r>
              <w:t>Name</w:t>
            </w:r>
          </w:p>
        </w:tc>
        <w:tc>
          <w:tcPr>
            <w:tcW w:type="dxa" w:w="2891"/>
            <w:vAlign w:val="bottom"/>
            <w:tcBorders>
              <w:bottom w:val="single" w:sz="6" w:space="0" w:color="9AA5AE"/>
            </w:tcBorders>
          </w:tcPr>
          <w:p>
            <w:pPr>
              <w:pStyle w:val="FieldValue"/>
            </w:pPr>
            <w:r/>
          </w:p>
        </w:tc>
        <w:tc>
          <w:tcPr>
            <w:tcW w:type="dxa" w:w="340"/>
          </w:tcPr>
          <w:p/>
        </w:tc>
        <w:tc>
          <w:tcPr>
            <w:tcW w:type="dxa" w:w="2154"/>
            <w:vAlign w:val="bottom"/>
          </w:tcPr>
          <w:p>
            <w:pPr>
              <w:pStyle w:val="FieldLabel"/>
            </w:pPr>
            <w:r>
              <w:t>Month</w:t>
            </w:r>
          </w:p>
        </w:tc>
        <w:tc>
          <w:tcPr>
            <w:tcW w:type="dxa" w:w="2891"/>
            <w:vAlign w:val="bottom"/>
            <w:tcBorders>
              <w:bottom w:val="single" w:sz="6" w:space="0" w:color="9AA5AE"/>
            </w:tcBorders>
          </w:tcPr>
          <w:p>
            <w:pPr>
              <w:pStyle w:val="FieldValue"/>
            </w:pPr>
            <w:r/>
          </w:p>
        </w:tc>
      </w:tr>
      <w:tr>
        <w:trPr>
          <w:trHeight w:val="482" w:hRule="atLeast"/>
          <w:cantSplit w:val="true"/>
          <w:cantSplit w:val="true"/>
        </w:trPr>
        <w:tc>
          <w:tcPr>
            <w:tcW w:type="dxa" w:w="2154"/>
            <w:vAlign w:val="bottom"/>
          </w:tcPr>
          <w:p>
            <w:pPr>
              <w:pStyle w:val="FieldLabel"/>
            </w:pPr>
            <w:r>
              <w:t>Monitor used</w:t>
            </w:r>
          </w:p>
        </w:tc>
        <w:tc>
          <w:tcPr>
            <w:tcW w:type="dxa" w:w="2891"/>
            <w:vAlign w:val="bottom"/>
            <w:tcBorders>
              <w:bottom w:val="single" w:sz="6" w:space="0" w:color="9AA5AE"/>
            </w:tcBorders>
          </w:tcPr>
          <w:p>
            <w:pPr>
              <w:pStyle w:val="FieldValue"/>
            </w:pPr>
            <w:r/>
          </w:p>
        </w:tc>
        <w:tc>
          <w:tcPr>
            <w:tcW w:type="dxa" w:w="340"/>
          </w:tcPr>
          <w:p/>
        </w:tc>
        <w:tc>
          <w:tcPr>
            <w:tcW w:type="dxa" w:w="2154"/>
            <w:vAlign w:val="bottom"/>
          </w:tcPr>
          <w:p>
            <w:pPr>
              <w:pStyle w:val="FieldLabel"/>
            </w:pPr>
            <w:r>
              <w:t>Shared with</w:t>
            </w:r>
          </w:p>
        </w:tc>
        <w:tc>
          <w:tcPr>
            <w:tcW w:type="dxa" w:w="2891"/>
            <w:vAlign w:val="bottom"/>
            <w:tcBorders>
              <w:bottom w:val="single" w:sz="6" w:space="0" w:color="9AA5AE"/>
            </w:tcBorders>
          </w:tcPr>
          <w:p>
            <w:pPr>
              <w:pStyle w:val="FieldValue"/>
            </w:pPr>
            <w:r/>
          </w:p>
        </w:tc>
      </w:tr>
    </w:tbl>
    <w:p>
      <w:pPr>
        <w:pStyle w:val="SmallGap"/>
        <w:spacing w:after="85"/>
      </w:pPr>
    </w:p>
    <w:tbl>
      <w:tblPr>
        <w:jc w:val="left"/>
        <w:tblLook w:firstColumn="1" w:firstRow="0" w:lastColumn="0" w:lastRow="0" w:noHBand="0" w:noVBand="1" w:val="0000"/>
        <w:tblLayout w:type="fixed"/>
        <w:tblW w:w="10432" w:type="dxa"/>
        <w:tblCellMar>
          <w:top w:w="40" w:type="dxa"/>
          <w:left w:w="80" w:type="dxa"/>
          <w:bottom w:w="40" w:type="dxa"/>
          <w:right w:w="80" w:type="dxa"/>
        </w:tblCellMar>
        <w:tblBorders>
          <w:top w:val="single" w:sz="4" w:space="0" w:color="7F8C97"/>
          <w:left w:val="single" w:sz="4" w:space="0" w:color="7F8C97"/>
          <w:bottom w:val="single" w:sz="4" w:space="0" w:color="7F8C97"/>
          <w:right w:val="single" w:sz="4" w:space="0" w:color="7F8C97"/>
          <w:insideH w:val="single" w:sz="4" w:space="0" w:color="7F8C97"/>
          <w:insideV w:val="single" w:sz="4" w:space="0" w:color="7F8C97"/>
        </w:tblBorders>
      </w:tblPr>
      <w:tblGrid>
        <w:gridCol w:w="1490"/>
        <w:gridCol w:w="1146"/>
        <w:gridCol w:w="1605"/>
        <w:gridCol w:w="1605"/>
        <w:gridCol w:w="1146"/>
        <w:gridCol w:w="3439"/>
      </w:tblGrid>
      <w:tr>
        <w:trPr>
          <w:cantSplit w:val="true"/>
          <w:tblHeader w:val="true"/>
        </w:trPr>
        <w:tc>
          <w:tcPr>
            <w:tcW w:type="dxa" w:w="1490"/>
            <w:shd w:val="clear" w:color="auto" w:fill="C8102E"/>
          </w:tcPr>
          <w:p>
            <w:pPr>
              <w:pStyle w:val="TableHead"/>
            </w:pPr>
            <w:r>
              <w:t>Date</w:t>
            </w:r>
          </w:p>
        </w:tc>
        <w:tc>
          <w:tcPr>
            <w:tcW w:type="dxa" w:w="1146"/>
            <w:shd w:val="clear" w:color="auto" w:fill="C8102E"/>
          </w:tcPr>
          <w:p>
            <w:pPr>
              <w:pStyle w:val="TableHead"/>
            </w:pPr>
            <w:r>
              <w:t>Time</w:t>
            </w:r>
          </w:p>
        </w:tc>
        <w:tc>
          <w:tcPr>
            <w:tcW w:type="dxa" w:w="1605"/>
            <w:shd w:val="clear" w:color="auto" w:fill="C8102E"/>
          </w:tcPr>
          <w:p>
            <w:pPr>
              <w:pStyle w:val="TableHead"/>
              <w:jc w:val="center"/>
            </w:pPr>
            <w:r>
              <w:t>Upper (systolic)</w:t>
            </w:r>
          </w:p>
        </w:tc>
        <w:tc>
          <w:tcPr>
            <w:tcW w:type="dxa" w:w="1605"/>
            <w:shd w:val="clear" w:color="auto" w:fill="C8102E"/>
          </w:tcPr>
          <w:p>
            <w:pPr>
              <w:pStyle w:val="TableHead"/>
              <w:jc w:val="center"/>
            </w:pPr>
            <w:r>
              <w:t>Lower (diastolic)</w:t>
            </w:r>
          </w:p>
        </w:tc>
        <w:tc>
          <w:tcPr>
            <w:tcW w:type="dxa" w:w="1146"/>
            <w:shd w:val="clear" w:color="auto" w:fill="C8102E"/>
          </w:tcPr>
          <w:p>
            <w:pPr>
              <w:pStyle w:val="TableHead"/>
              <w:jc w:val="center"/>
            </w:pPr>
            <w:r>
              <w:t>Pulse</w:t>
            </w:r>
          </w:p>
        </w:tc>
        <w:tc>
          <w:tcPr>
            <w:tcW w:type="dxa" w:w="3439"/>
            <w:shd w:val="clear" w:color="auto" w:fill="C8102E"/>
          </w:tcPr>
          <w:p>
            <w:pPr>
              <w:pStyle w:val="TableHead"/>
            </w:pPr>
            <w:r>
              <w:t>Notes</w:t>
            </w:r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  <w:tr>
        <w:trPr>
          <w:cantSplit w:val="true"/>
          <w:trHeight w:val="539" w:hRule="atLeast"/>
        </w:trPr>
        <w:tc>
          <w:tcPr>
            <w:tcW w:type="dxa" w:w="1490"/>
          </w:tcPr>
          <w:p>
            <w:pPr>
              <w:pStyle w:val="TableText"/>
            </w:pPr>
            <w:r/>
          </w:p>
        </w:tc>
        <w:tc>
          <w:tcPr>
            <w:tcW w:type="dxa" w:w="1146"/>
          </w:tcPr>
          <w:p>
            <w:pPr>
              <w:pStyle w:val="TableText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605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1146"/>
          </w:tcPr>
          <w:p>
            <w:pPr>
              <w:pStyle w:val="TableText"/>
              <w:jc w:val="center"/>
            </w:pPr>
            <w:r/>
          </w:p>
        </w:tc>
        <w:tc>
          <w:tcPr>
            <w:tcW w:type="dxa" w:w="3439"/>
          </w:tcPr>
          <w:p>
            <w:pPr>
              <w:pStyle w:val="TableText"/>
            </w:pPr>
            <w:r/>
          </w:p>
        </w:tc>
      </w:tr>
    </w:tbl>
    <w:p>
      <w:pPr>
        <w:pStyle w:val="SmallGap"/>
        <w:spacing w:after="85"/>
      </w:pPr>
    </w:p>
    <w:sectPr w:rsidR="00FC693F" w:rsidRPr="0006063C" w:rsidSect="00034616">
      <w:footerReference w:type="default" r:id="rId9"/>
      <w:pgSz w:w="11906" w:h="16838"/>
      <w:pgMar w:top="737" w:right="737" w:bottom="850" w:left="737" w:header="340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Barlow">
    <w:charset w:val="00"/>
    <w:family w:val="swiss"/>
    <w:pitch w:val="variable"/>
    <w:embedRegular r:id="rId1" w:fontKey="{9B236B76-6E48-4EA6-B819-EA75973FF39C}"/>
    <w:embedBold r:id="rId2" w:fontKey="{E2618258-496C-4851-AA35-7E4E863DCB82}"/>
  </w:font>
  <w:font w:name="Barlow Condensed">
    <w:charset w:val="00"/>
    <w:family w:val="swiss"/>
    <w:pitch w:val="variable"/>
    <w:embedBold r:id="rId3" w:fontKey="{89A9BF08-27A5-4E49-B6DD-189B1B688401}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Text"/>
      <w:tabs>
        <w:tab w:pos="10431" w:val="right"/>
      </w:tabs>
    </w:pPr>
    <w:r>
      <w:t>Free printable blood pressure log - a recording sheet only, not medical advice</w:t>
      <w:tab/>
    </w:r>
    <w:r>
      <w:t xml:space="preserve">postertemplate.co.uk   |   Page 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of </w:t>
    </w:r>
    <w:r>
      <w:fldChar w:fldCharType="begin"/>
      <w:instrText xml:space="preserve"> NUMPAGES </w:instrText>
      <w:fldChar w:fldCharType="separate"/>
      <w:t>1</w: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embedTrueTypeFonts/>
  <w:saveSubsetFonts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64" w:lineRule="auto"/>
    </w:pPr>
    <w:rPr>
      <w:rFonts w:ascii="Barlow" w:hAnsi="Barlow" w:eastAsia="Barlow"/>
      <w:color w:val="1F2A33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80"/>
      <w:outlineLvl w:val="0"/>
    </w:pPr>
    <w:rPr>
      <w:rFonts w:ascii="Barlow" w:hAnsi="Barlow"/>
      <w:b/>
      <w:bCs/>
      <w:color w:val="C8102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60"/>
      <w:outlineLvl w:val="1"/>
    </w:pPr>
    <w:rPr>
      <w:rFonts w:ascii="Barlow" w:hAnsi="Barlow"/>
      <w:b/>
      <w:bCs/>
      <w:color w:val="C8102E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40" w:line="240" w:lineRule="auto" w:before="0"/>
      <w:contextualSpacing/>
    </w:pPr>
    <w:rPr>
      <w:rFonts w:ascii="Barlow" w:hAnsi="Barlow"/>
      <w:b/>
      <w:color w:val="C8102E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80"/>
      <w:contextualSpacing/>
    </w:pPr>
    <w:rPr>
      <w:rFonts w:ascii="Barlow" w:hAnsi="Barlow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80"/>
      <w:contextualSpacing/>
    </w:pPr>
    <w:rPr>
      <w:rFonts w:ascii="Barlow" w:hAnsi="Barlow"/>
      <w:sz w:val="21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Text">
    <w:name w:val="Table Text"/>
    <w:basedOn w:val="Normal"/>
    <w:pPr>
      <w:spacing w:after="20" w:before="20" w:line="252" w:lineRule="auto"/>
    </w:pPr>
    <w:rPr>
      <w:b w:val="0"/>
      <w:i w:val="0"/>
      <w:sz w:val="19"/>
    </w:rPr>
  </w:style>
  <w:style w:type="paragraph" w:customStyle="1" w:styleId="TableHead">
    <w:name w:val="Table Head"/>
    <w:basedOn w:val="Normal"/>
    <w:pPr>
      <w:spacing w:after="20" w:before="20" w:line="252" w:lineRule="auto"/>
    </w:pPr>
    <w:rPr>
      <w:b/>
      <w:i w:val="0"/>
      <w:color w:val="FFFFFF"/>
      <w:sz w:val="19"/>
    </w:rPr>
  </w:style>
  <w:style w:type="paragraph" w:customStyle="1" w:styleId="FieldLabel">
    <w:name w:val="Field Label"/>
    <w:basedOn w:val="Normal"/>
    <w:pPr>
      <w:spacing w:after="20" w:before="20" w:line="252" w:lineRule="auto"/>
    </w:pPr>
    <w:rPr>
      <w:b/>
      <w:i w:val="0"/>
      <w:sz w:val="19"/>
    </w:rPr>
  </w:style>
  <w:style w:type="paragraph" w:customStyle="1" w:styleId="FieldValue">
    <w:name w:val="Field Value"/>
    <w:basedOn w:val="Normal"/>
    <w:pPr>
      <w:spacing w:after="20" w:before="20" w:line="252" w:lineRule="auto"/>
    </w:pPr>
    <w:rPr>
      <w:b w:val="0"/>
      <w:i w:val="0"/>
      <w:sz w:val="20"/>
    </w:rPr>
  </w:style>
  <w:style w:type="paragraph" w:customStyle="1" w:styleId="KeyNote">
    <w:name w:val="Key Note"/>
    <w:basedOn w:val="Normal"/>
    <w:pPr>
      <w:spacing w:after="60" w:before="40" w:line="252" w:lineRule="auto"/>
    </w:pPr>
    <w:rPr>
      <w:b w:val="0"/>
      <w:i/>
      <w:color w:val="556068"/>
      <w:sz w:val="17"/>
    </w:rPr>
  </w:style>
  <w:style w:type="paragraph" w:customStyle="1" w:styleId="SubtitleText">
    <w:name w:val="Subtitle Text"/>
    <w:basedOn w:val="Normal"/>
    <w:pPr>
      <w:spacing w:after="120" w:before="0" w:line="252" w:lineRule="auto"/>
    </w:pPr>
    <w:rPr>
      <w:b w:val="0"/>
      <w:i w:val="0"/>
      <w:color w:val="556068"/>
      <w:sz w:val="22"/>
    </w:rPr>
  </w:style>
  <w:style w:type="paragraph" w:customStyle="1" w:styleId="SmallGap">
    <w:name w:val="Small Gap"/>
    <w:basedOn w:val="Normal"/>
    <w:pPr>
      <w:spacing w:after="0" w:before="0" w:line="252" w:lineRule="auto"/>
    </w:pPr>
    <w:rPr>
      <w:b w:val="0"/>
      <w:i w:val="0"/>
      <w:sz w:val="8"/>
    </w:rPr>
  </w:style>
  <w:style w:type="paragraph" w:customStyle="1" w:styleId="BodyLarge">
    <w:name w:val="Body Large"/>
    <w:basedOn w:val="Normal"/>
    <w:pPr>
      <w:spacing w:after="120" w:before="20" w:line="252" w:lineRule="auto"/>
    </w:pPr>
    <w:rPr>
      <w:b w:val="0"/>
      <w:i w:val="0"/>
      <w:sz w:val="22"/>
    </w:rPr>
  </w:style>
  <w:style w:type="paragraph" w:customStyle="1" w:styleId="FooterText">
    <w:name w:val="Footer Text"/>
    <w:basedOn w:val="Normal"/>
    <w:pPr>
      <w:spacing w:after="0" w:before="0" w:line="252" w:lineRule="auto"/>
    </w:pPr>
    <w:rPr>
      <w:b w:val="0"/>
      <w:i w:val="0"/>
      <w:color w:val="556068"/>
      <w:sz w:val="15"/>
    </w:rPr>
  </w:style>
  <w:style w:type="paragraph" w:customStyle="1" w:styleId="CardText">
    <w:name w:val="Card Text"/>
    <w:basedOn w:val="Normal"/>
    <w:pPr>
      <w:spacing w:after="0" w:before="0" w:line="240" w:lineRule="auto"/>
    </w:pPr>
    <w:rPr>
      <w:b w:val="0"/>
      <w:i w:val="0"/>
      <w:sz w:val="20"/>
    </w:rPr>
  </w:style>
  <w:style w:type="paragraph" w:customStyle="1" w:styleId="Ruled">
    <w:name w:val="Ruled"/>
    <w:basedOn w:val="Normal"/>
    <w:pPr>
      <w:spacing w:after="0" w:before="0" w:line="400" w:lineRule="exact"/>
    </w:pPr>
    <w:rPr>
      <w:b w:val="0"/>
      <w:i w:val="0"/>
      <w:sz w:val="20"/>
    </w:rPr>
  </w:style>
  <w:style w:type="paragraph" w:customStyle="1" w:styleId="TickBox">
    <w:name w:val="Tick Box"/>
    <w:basedOn w:val="Normal"/>
    <w:pPr>
      <w:pBdr>
        <w:top w:val="single" w:sz="10" w:space="0" w:color="C8102E"/>
        <w:left w:val="single" w:sz="10" w:space="0" w:color="C8102E"/>
        <w:bottom w:val="single" w:sz="10" w:space="0" w:color="C8102E"/>
        <w:right w:val="single" w:sz="10" w:space="0" w:color="C8102E"/>
      </w:pBdr>
      <w:spacing w:after="0" w:before="40" w:line="260" w:lineRule="exact"/>
      <w:ind w:left="34" w:right="0"/>
    </w:pPr>
    <w:rPr>
      <w:b w:val="0"/>
      <w:i w:val="0"/>
      <w:sz w:val="12"/>
    </w:rPr>
  </w:style>
  <w:style w:type="paragraph" w:customStyle="1" w:styleId="Banner">
    <w:name w:val="Banner"/>
    <w:basedOn w:val="Normal"/>
    <w:pPr>
      <w:spacing w:after="0" w:before="0" w:line="252" w:lineRule="auto"/>
      <w:jc w:val="center"/>
      <w:shd w:val="clear" w:color="auto" w:fill="FFF1B3"/>
    </w:pPr>
    <w:rPr>
      <w:b/>
      <w:i w:val="0"/>
      <w:color w:val="5C4A00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_rels/fontTable.xml.rels><?xml version="1.0" encoding="UTF-8" standalone="yes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Blood pressure log</dc:title>
  <dc:subject>Blood pressure log</dc:subject>
  <dc:creator>postertemplate.co.uk</dc:creator>
  <cp:keywords>blood pressure log, blood pressure diary, record sheet, printable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