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Blood pressure log</w:t>
      </w:r>
    </w:p>
    <w:p>
      <w:pPr>
        <w:pStyle w:val="SubtitleText"/>
      </w:pPr>
      <w:r>
        <w:t>Sam Taylor - readings for November 2026</w:t>
      </w:r>
    </w:p>
    <w:tbl>
      <w:tblPr>
        <w:jc w:val="left"/>
        <w:tblLook w:firstColumn="1" w:firstRow="0" w:lastColumn="0" w:lastRow="0" w:noHBand="0" w:noVBand="1" w:val="0000"/>
        <w:tblLayout w:type="fixed"/>
        <w:tblW w:w="10432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2154"/>
        <w:gridCol w:w="2891"/>
        <w:gridCol w:w="340"/>
        <w:gridCol w:w="2154"/>
        <w:gridCol w:w="2891"/>
      </w:tblGrid>
      <w:tr>
        <w:trPr>
          <w:trHeight w:val="482" w:hRule="atLeast"/>
          <w:cantSplit w:val="true"/>
          <w:cantSplit w:val="true"/>
        </w:trPr>
        <w:tc>
          <w:tcPr>
            <w:tcW w:type="dxa" w:w="2154"/>
            <w:vAlign w:val="bottom"/>
          </w:tcPr>
          <w:p>
            <w:pPr>
              <w:pStyle w:val="FieldLabel"/>
            </w:pPr>
            <w:r>
              <w:t>Name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>
              <w:t>Sam Taylor</w:t>
            </w:r>
          </w:p>
        </w:tc>
        <w:tc>
          <w:tcPr>
            <w:tcW w:type="dxa" w:w="340"/>
          </w:tcPr>
          <w:p/>
        </w:tc>
        <w:tc>
          <w:tcPr>
            <w:tcW w:type="dxa" w:w="2154"/>
            <w:vAlign w:val="bottom"/>
          </w:tcPr>
          <w:p>
            <w:pPr>
              <w:pStyle w:val="FieldLabel"/>
            </w:pPr>
            <w:r>
              <w:t>Month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>
              <w:t>November 2026</w:t>
            </w:r>
          </w:p>
        </w:tc>
      </w:tr>
      <w:tr>
        <w:trPr>
          <w:trHeight w:val="482" w:hRule="atLeast"/>
          <w:cantSplit w:val="true"/>
          <w:cantSplit w:val="true"/>
        </w:trPr>
        <w:tc>
          <w:tcPr>
            <w:tcW w:type="dxa" w:w="2154"/>
            <w:vAlign w:val="bottom"/>
          </w:tcPr>
          <w:p>
            <w:pPr>
              <w:pStyle w:val="FieldLabel"/>
            </w:pPr>
            <w:r>
              <w:t>Monitor used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>
              <w:t>Upper arm monitor</w:t>
            </w:r>
          </w:p>
        </w:tc>
        <w:tc>
          <w:tcPr>
            <w:tcW w:type="dxa" w:w="340"/>
          </w:tcPr>
          <w:p/>
        </w:tc>
        <w:tc>
          <w:tcPr>
            <w:tcW w:type="dxa" w:w="2154"/>
            <w:vAlign w:val="bottom"/>
          </w:tcPr>
          <w:p>
            <w:pPr>
              <w:pStyle w:val="FieldLabel"/>
            </w:pPr>
            <w:r>
              <w:t>Shared with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>
              <w:t>GP surgery</w:t>
            </w:r>
          </w:p>
        </w:tc>
      </w:tr>
    </w:tbl>
    <w:p>
      <w:pPr>
        <w:pStyle w:val="SmallGap"/>
        <w:spacing w:after="85"/>
      </w:pPr>
    </w:p>
    <w:tbl>
      <w:tblPr>
        <w:jc w:val="left"/>
        <w:tblLook w:firstColumn="1" w:firstRow="0" w:lastColumn="0" w:lastRow="0" w:noHBand="0" w:noVBand="1" w:val="0000"/>
        <w:tblLayout w:type="fixed"/>
        <w:tblW w:w="10432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single" w:sz="4" w:space="0" w:color="7F8C97"/>
          <w:left w:val="single" w:sz="4" w:space="0" w:color="7F8C97"/>
          <w:bottom w:val="single" w:sz="4" w:space="0" w:color="7F8C97"/>
          <w:right w:val="single" w:sz="4" w:space="0" w:color="7F8C97"/>
          <w:insideH w:val="single" w:sz="4" w:space="0" w:color="7F8C97"/>
          <w:insideV w:val="single" w:sz="4" w:space="0" w:color="7F8C97"/>
        </w:tblBorders>
      </w:tblPr>
      <w:tblGrid>
        <w:gridCol w:w="1490"/>
        <w:gridCol w:w="1146"/>
        <w:gridCol w:w="1605"/>
        <w:gridCol w:w="1605"/>
        <w:gridCol w:w="1146"/>
        <w:gridCol w:w="3439"/>
      </w:tblGrid>
      <w:tr>
        <w:trPr>
          <w:cantSplit w:val="true"/>
          <w:tblHeader w:val="true"/>
        </w:trPr>
        <w:tc>
          <w:tcPr>
            <w:tcW w:type="dxa" w:w="1490"/>
            <w:shd w:val="clear" w:color="auto" w:fill="C8102E"/>
          </w:tcPr>
          <w:p>
            <w:pPr>
              <w:pStyle w:val="TableHead"/>
            </w:pPr>
            <w:r>
              <w:t>Date</w:t>
            </w:r>
          </w:p>
        </w:tc>
        <w:tc>
          <w:tcPr>
            <w:tcW w:type="dxa" w:w="1146"/>
            <w:shd w:val="clear" w:color="auto" w:fill="C8102E"/>
          </w:tcPr>
          <w:p>
            <w:pPr>
              <w:pStyle w:val="TableHead"/>
            </w:pPr>
            <w:r>
              <w:t>Time</w:t>
            </w:r>
          </w:p>
        </w:tc>
        <w:tc>
          <w:tcPr>
            <w:tcW w:type="dxa" w:w="1605"/>
            <w:shd w:val="clear" w:color="auto" w:fill="C8102E"/>
          </w:tcPr>
          <w:p>
            <w:pPr>
              <w:pStyle w:val="TableHead"/>
              <w:jc w:val="center"/>
            </w:pPr>
            <w:r>
              <w:t>Upper (systolic)</w:t>
            </w:r>
          </w:p>
        </w:tc>
        <w:tc>
          <w:tcPr>
            <w:tcW w:type="dxa" w:w="1605"/>
            <w:shd w:val="clear" w:color="auto" w:fill="C8102E"/>
          </w:tcPr>
          <w:p>
            <w:pPr>
              <w:pStyle w:val="TableHead"/>
              <w:jc w:val="center"/>
            </w:pPr>
            <w:r>
              <w:t>Lower (diastolic)</w:t>
            </w:r>
          </w:p>
        </w:tc>
        <w:tc>
          <w:tcPr>
            <w:tcW w:type="dxa" w:w="1146"/>
            <w:shd w:val="clear" w:color="auto" w:fill="C8102E"/>
          </w:tcPr>
          <w:p>
            <w:pPr>
              <w:pStyle w:val="TableHead"/>
              <w:jc w:val="center"/>
            </w:pPr>
            <w:r>
              <w:t>Pulse</w:t>
            </w:r>
          </w:p>
        </w:tc>
        <w:tc>
          <w:tcPr>
            <w:tcW w:type="dxa" w:w="3439"/>
            <w:shd w:val="clear" w:color="auto" w:fill="C8102E"/>
          </w:tcPr>
          <w:p>
            <w:pPr>
              <w:pStyle w:val="TableHead"/>
            </w:pPr>
            <w:r>
              <w:t>Notes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>
              <w:t>02/11/2026</w:t>
            </w:r>
          </w:p>
        </w:tc>
        <w:tc>
          <w:tcPr>
            <w:tcW w:type="dxa" w:w="1146"/>
          </w:tcPr>
          <w:p>
            <w:pPr>
              <w:pStyle w:val="TableText"/>
            </w:pPr>
            <w:r>
              <w:t>7:30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124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78</w:t>
            </w:r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>
              <w:t>66</w:t>
            </w:r>
          </w:p>
        </w:tc>
        <w:tc>
          <w:tcPr>
            <w:tcW w:type="dxa" w:w="3439"/>
          </w:tcPr>
          <w:p>
            <w:pPr>
              <w:pStyle w:val="TableText"/>
            </w:pPr>
            <w:r>
              <w:t>Left arm, sitting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>
              <w:t>02/11/2026</w:t>
            </w:r>
          </w:p>
        </w:tc>
        <w:tc>
          <w:tcPr>
            <w:tcW w:type="dxa" w:w="1146"/>
          </w:tcPr>
          <w:p>
            <w:pPr>
              <w:pStyle w:val="TableText"/>
            </w:pPr>
            <w:r>
              <w:t>19:00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128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80</w:t>
            </w:r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>
              <w:t>70</w:t>
            </w:r>
          </w:p>
        </w:tc>
        <w:tc>
          <w:tcPr>
            <w:tcW w:type="dxa" w:w="3439"/>
          </w:tcPr>
          <w:p>
            <w:pPr>
              <w:pStyle w:val="TableText"/>
            </w:pPr>
            <w:r>
              <w:t>Left arm, sitting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>
              <w:t>03/11/2026</w:t>
            </w:r>
          </w:p>
        </w:tc>
        <w:tc>
          <w:tcPr>
            <w:tcW w:type="dxa" w:w="1146"/>
          </w:tcPr>
          <w:p>
            <w:pPr>
              <w:pStyle w:val="TableText"/>
            </w:pPr>
            <w:r>
              <w:t>7:35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122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76</w:t>
            </w:r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>
              <w:t>64</w:t>
            </w:r>
          </w:p>
        </w:tc>
        <w:tc>
          <w:tcPr>
            <w:tcW w:type="dxa" w:w="3439"/>
          </w:tcPr>
          <w:p>
            <w:pPr>
              <w:pStyle w:val="TableText"/>
            </w:pPr>
            <w:r>
              <w:t>Left arm, sitting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>
              <w:t>03/11/2026</w:t>
            </w:r>
          </w:p>
        </w:tc>
        <w:tc>
          <w:tcPr>
            <w:tcW w:type="dxa" w:w="1146"/>
          </w:tcPr>
          <w:p>
            <w:pPr>
              <w:pStyle w:val="TableText"/>
            </w:pPr>
            <w:r>
              <w:t>19:10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126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79</w:t>
            </w:r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>
              <w:t>68</w:t>
            </w:r>
          </w:p>
        </w:tc>
        <w:tc>
          <w:tcPr>
            <w:tcW w:type="dxa" w:w="3439"/>
          </w:tcPr>
          <w:p>
            <w:pPr>
              <w:pStyle w:val="TableText"/>
            </w:pPr>
            <w:r>
              <w:t>After a walk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>
              <w:t>04/11/2026</w:t>
            </w:r>
          </w:p>
        </w:tc>
        <w:tc>
          <w:tcPr>
            <w:tcW w:type="dxa" w:w="1146"/>
          </w:tcPr>
          <w:p>
            <w:pPr>
              <w:pStyle w:val="TableText"/>
            </w:pPr>
            <w:r>
              <w:t>7:30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125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77</w:t>
            </w:r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>
              <w:t>65</w:t>
            </w:r>
          </w:p>
        </w:tc>
        <w:tc>
          <w:tcPr>
            <w:tcW w:type="dxa" w:w="3439"/>
          </w:tcPr>
          <w:p>
            <w:pPr>
              <w:pStyle w:val="TableText"/>
            </w:pPr>
            <w:r>
              <w:t>Left arm, sitting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>
              <w:t>04/11/2026</w:t>
            </w:r>
          </w:p>
        </w:tc>
        <w:tc>
          <w:tcPr>
            <w:tcW w:type="dxa" w:w="1146"/>
          </w:tcPr>
          <w:p>
            <w:pPr>
              <w:pStyle w:val="TableText"/>
            </w:pPr>
            <w:r>
              <w:t>19:05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130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82</w:t>
            </w:r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>
              <w:t>72</w:t>
            </w:r>
          </w:p>
        </w:tc>
        <w:tc>
          <w:tcPr>
            <w:tcW w:type="dxa" w:w="3439"/>
          </w:tcPr>
          <w:p>
            <w:pPr>
              <w:pStyle w:val="TableText"/>
            </w:pPr>
            <w:r>
              <w:t>Left arm, sitting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>
              <w:t>05/11/2026</w:t>
            </w:r>
          </w:p>
        </w:tc>
        <w:tc>
          <w:tcPr>
            <w:tcW w:type="dxa" w:w="1146"/>
          </w:tcPr>
          <w:p>
            <w:pPr>
              <w:pStyle w:val="TableText"/>
            </w:pPr>
            <w:r>
              <w:t>7:40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123</w:t>
            </w:r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>
              <w:t>75</w:t>
            </w:r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>
              <w:t>63</w:t>
            </w:r>
          </w:p>
        </w:tc>
        <w:tc>
          <w:tcPr>
            <w:tcW w:type="dxa" w:w="3439"/>
          </w:tcPr>
          <w:p>
            <w:pPr>
              <w:pStyle w:val="TableText"/>
            </w:pPr>
            <w:r>
              <w:t>Left arm, sitting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</w:tbl>
    <w:p>
      <w:pPr>
        <w:pStyle w:val="SmallGap"/>
        <w:spacing w:after="85"/>
      </w:pPr>
    </w:p>
    <w:p>
      <w:r>
        <w:br w:type="page"/>
      </w:r>
    </w:p>
    <w:p>
      <w:pPr>
        <w:pStyle w:val="Heading1"/>
      </w:pPr>
      <w:r>
        <w:t>How to use this template</w:t>
      </w:r>
    </w:p>
    <w:p>
      <w:pPr>
        <w:pStyle w:val="BodyLarge"/>
      </w:pPr>
      <w:r>
        <w:t>This sheet is for writing down readings from your own home monitor so you can show them to a nurse or doctor. It does not interpret the numbers.</w:t>
      </w:r>
    </w:p>
    <w:p>
      <w:pPr>
        <w:pStyle w:val="ListNumber"/>
      </w:pPr>
      <w:r>
        <w:rPr>
          <w:b/>
        </w:rPr>
        <w:t xml:space="preserve">Fill in the top. </w:t>
      </w:r>
      <w:r>
        <w:t>Add your name, the month and the monitor you use.</w:t>
      </w:r>
    </w:p>
    <w:p>
      <w:pPr>
        <w:pStyle w:val="ListNumber"/>
      </w:pPr>
      <w:r>
        <w:rPr>
          <w:b/>
        </w:rPr>
        <w:t xml:space="preserve">Record each reading. </w:t>
      </w:r>
      <w:r>
        <w:t>Write the date and time, the upper (systolic) number, the lower (diastolic) number and your pulse.</w:t>
      </w:r>
    </w:p>
    <w:p>
      <w:pPr>
        <w:pStyle w:val="ListNumber"/>
      </w:pPr>
      <w:r>
        <w:rPr>
          <w:b/>
        </w:rPr>
        <w:t xml:space="preserve">Add notes. </w:t>
      </w:r>
      <w:r>
        <w:t>Use the last column for anything you want to mention, such as which arm you used.</w:t>
      </w:r>
    </w:p>
    <w:p>
      <w:pPr>
        <w:pStyle w:val="ListNumber"/>
      </w:pPr>
      <w:r>
        <w:rPr>
          <w:b/>
        </w:rPr>
        <w:t xml:space="preserve">Share the sheet. </w:t>
      </w:r>
      <w:r>
        <w:t>Take it to your appointment or send it as your GP surgery asks.</w:t>
      </w:r>
    </w:p>
    <w:p>
      <w:pPr>
        <w:pStyle w:val="KeyNote"/>
      </w:pPr>
      <w:r>
        <w:t>For advice on blood pressure and how to take readings, see the NHS website or ask your GP or pharmacist.</w:t>
      </w:r>
    </w:p>
    <w:sectPr w:rsidR="00FC693F" w:rsidRPr="0006063C" w:rsidSect="00034616">
      <w:footerReference w:type="default" r:id="rId9"/>
      <w:headerReference w:type="default" r:id="rId10"/>
      <w:pgSz w:w="11906" w:h="16838"/>
      <w:pgMar w:top="737" w:right="737" w:bottom="850" w:left="737" w:header="340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arlow">
    <w:charset w:val="00"/>
    <w:family w:val="swiss"/>
    <w:pitch w:val="variable"/>
    <w:embedRegular r:id="rId1" w:fontKey="{BD55A906-B37E-4FDB-9C6D-7353C3326983}"/>
    <w:embedBold r:id="rId2" w:fontKey="{A698F23C-BFE1-4473-9FAC-A98A449EEC45}"/>
  </w:font>
  <w:font w:name="Barlow Condensed">
    <w:charset w:val="00"/>
    <w:family w:val="swiss"/>
    <w:pitch w:val="variable"/>
    <w:embedBold r:id="rId3" w:fontKey="{9F130AF8-511F-49EF-82B2-7A6C444E91D2}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Text"/>
      <w:tabs>
        <w:tab w:pos="10431" w:val="right"/>
      </w:tabs>
    </w:pPr>
    <w:r>
      <w:t>Free printable blood pressure log - a recording sheet only, not medical advice</w:t>
      <w:tab/>
    </w:r>
    <w:r>
      <w:t xml:space="preserve">postertemplate.co.uk   |   Page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</w:instrText>
      <w:fldChar w:fldCharType="separate"/>
      <w:t>1</w: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Banner"/>
    </w:pPr>
    <w:r>
      <w:t>Worked example - made-up readings for illustration. Write in your own.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/>
  <w:saveSubsetFonts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4" w:lineRule="auto"/>
    </w:pPr>
    <w:rPr>
      <w:rFonts w:ascii="Barlow" w:hAnsi="Barlow" w:eastAsia="Barlow"/>
      <w:color w:val="1F2A3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80"/>
      <w:outlineLvl w:val="0"/>
    </w:pPr>
    <w:rPr>
      <w:rFonts w:ascii="Barlow" w:hAnsi="Barlow"/>
      <w:b/>
      <w:bCs/>
      <w:color w:val="C8102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="Barlow" w:hAnsi="Barlow"/>
      <w:b/>
      <w:bCs/>
      <w:color w:val="C8102E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40" w:line="240" w:lineRule="auto" w:before="0"/>
      <w:contextualSpacing/>
    </w:pPr>
    <w:rPr>
      <w:rFonts w:ascii="Barlow" w:hAnsi="Barlow"/>
      <w:b/>
      <w:color w:val="C8102E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80"/>
      <w:contextualSpacing/>
    </w:pPr>
    <w:rPr>
      <w:rFonts w:ascii="Barlow" w:hAnsi="Barlow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80"/>
      <w:contextualSpacing/>
    </w:pPr>
    <w:rPr>
      <w:rFonts w:ascii="Barlow" w:hAnsi="Barlow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 Text"/>
    <w:basedOn w:val="Normal"/>
    <w:pPr>
      <w:spacing w:after="20" w:before="20" w:line="252" w:lineRule="auto"/>
    </w:pPr>
    <w:rPr>
      <w:b w:val="0"/>
      <w:i w:val="0"/>
      <w:sz w:val="19"/>
    </w:rPr>
  </w:style>
  <w:style w:type="paragraph" w:customStyle="1" w:styleId="TableHead">
    <w:name w:val="Table Head"/>
    <w:basedOn w:val="Normal"/>
    <w:pPr>
      <w:spacing w:after="20" w:before="20" w:line="252" w:lineRule="auto"/>
    </w:pPr>
    <w:rPr>
      <w:b/>
      <w:i w:val="0"/>
      <w:color w:val="FFFFFF"/>
      <w:sz w:val="19"/>
    </w:rPr>
  </w:style>
  <w:style w:type="paragraph" w:customStyle="1" w:styleId="FieldLabel">
    <w:name w:val="Field Label"/>
    <w:basedOn w:val="Normal"/>
    <w:pPr>
      <w:spacing w:after="20" w:before="20" w:line="252" w:lineRule="auto"/>
    </w:pPr>
    <w:rPr>
      <w:b/>
      <w:i w:val="0"/>
      <w:sz w:val="19"/>
    </w:rPr>
  </w:style>
  <w:style w:type="paragraph" w:customStyle="1" w:styleId="FieldValue">
    <w:name w:val="Field Value"/>
    <w:basedOn w:val="Normal"/>
    <w:pPr>
      <w:spacing w:after="20" w:before="20" w:line="252" w:lineRule="auto"/>
    </w:pPr>
    <w:rPr>
      <w:b w:val="0"/>
      <w:i w:val="0"/>
      <w:sz w:val="20"/>
    </w:rPr>
  </w:style>
  <w:style w:type="paragraph" w:customStyle="1" w:styleId="KeyNote">
    <w:name w:val="Key Note"/>
    <w:basedOn w:val="Normal"/>
    <w:pPr>
      <w:spacing w:after="60" w:before="40" w:line="252" w:lineRule="auto"/>
    </w:pPr>
    <w:rPr>
      <w:b w:val="0"/>
      <w:i/>
      <w:color w:val="556068"/>
      <w:sz w:val="17"/>
    </w:rPr>
  </w:style>
  <w:style w:type="paragraph" w:customStyle="1" w:styleId="SubtitleText">
    <w:name w:val="Subtitle Text"/>
    <w:basedOn w:val="Normal"/>
    <w:pPr>
      <w:spacing w:after="120" w:before="0" w:line="252" w:lineRule="auto"/>
    </w:pPr>
    <w:rPr>
      <w:b w:val="0"/>
      <w:i w:val="0"/>
      <w:color w:val="556068"/>
      <w:sz w:val="22"/>
    </w:rPr>
  </w:style>
  <w:style w:type="paragraph" w:customStyle="1" w:styleId="SmallGap">
    <w:name w:val="Small Gap"/>
    <w:basedOn w:val="Normal"/>
    <w:pPr>
      <w:spacing w:after="0" w:before="0" w:line="252" w:lineRule="auto"/>
    </w:pPr>
    <w:rPr>
      <w:b w:val="0"/>
      <w:i w:val="0"/>
      <w:sz w:val="8"/>
    </w:rPr>
  </w:style>
  <w:style w:type="paragraph" w:customStyle="1" w:styleId="BodyLarge">
    <w:name w:val="Body Large"/>
    <w:basedOn w:val="Normal"/>
    <w:pPr>
      <w:spacing w:after="120" w:before="20" w:line="252" w:lineRule="auto"/>
    </w:pPr>
    <w:rPr>
      <w:b w:val="0"/>
      <w:i w:val="0"/>
      <w:sz w:val="22"/>
    </w:rPr>
  </w:style>
  <w:style w:type="paragraph" w:customStyle="1" w:styleId="FooterText">
    <w:name w:val="Footer Text"/>
    <w:basedOn w:val="Normal"/>
    <w:pPr>
      <w:spacing w:after="0" w:before="0" w:line="252" w:lineRule="auto"/>
    </w:pPr>
    <w:rPr>
      <w:b w:val="0"/>
      <w:i w:val="0"/>
      <w:color w:val="556068"/>
      <w:sz w:val="15"/>
    </w:rPr>
  </w:style>
  <w:style w:type="paragraph" w:customStyle="1" w:styleId="CardText">
    <w:name w:val="Card Text"/>
    <w:basedOn w:val="Normal"/>
    <w:pPr>
      <w:spacing w:after="0" w:before="0" w:line="240" w:lineRule="auto"/>
    </w:pPr>
    <w:rPr>
      <w:b w:val="0"/>
      <w:i w:val="0"/>
      <w:sz w:val="20"/>
    </w:rPr>
  </w:style>
  <w:style w:type="paragraph" w:customStyle="1" w:styleId="Ruled">
    <w:name w:val="Ruled"/>
    <w:basedOn w:val="Normal"/>
    <w:pPr>
      <w:spacing w:after="0" w:before="0" w:line="400" w:lineRule="exact"/>
    </w:pPr>
    <w:rPr>
      <w:b w:val="0"/>
      <w:i w:val="0"/>
      <w:sz w:val="20"/>
    </w:rPr>
  </w:style>
  <w:style w:type="paragraph" w:customStyle="1" w:styleId="TickBox">
    <w:name w:val="Tick Box"/>
    <w:basedOn w:val="Normal"/>
    <w:pPr>
      <w:pBdr>
        <w:top w:val="single" w:sz="10" w:space="0" w:color="C8102E"/>
        <w:left w:val="single" w:sz="10" w:space="0" w:color="C8102E"/>
        <w:bottom w:val="single" w:sz="10" w:space="0" w:color="C8102E"/>
        <w:right w:val="single" w:sz="10" w:space="0" w:color="C8102E"/>
      </w:pBdr>
      <w:spacing w:after="0" w:before="40" w:line="260" w:lineRule="exact"/>
      <w:ind w:left="34" w:right="0"/>
    </w:pPr>
    <w:rPr>
      <w:b w:val="0"/>
      <w:i w:val="0"/>
      <w:sz w:val="12"/>
    </w:rPr>
  </w:style>
  <w:style w:type="paragraph" w:customStyle="1" w:styleId="Banner">
    <w:name w:val="Banner"/>
    <w:basedOn w:val="Normal"/>
    <w:pPr>
      <w:spacing w:after="0" w:before="0" w:line="252" w:lineRule="auto"/>
      <w:jc w:val="center"/>
      <w:shd w:val="clear" w:color="auto" w:fill="FFF1B3"/>
    </w:pPr>
    <w:rPr>
      <w:b/>
      <w:i w:val="0"/>
      <w:color w:val="5C4A00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_rels/fontTable.xml.rels><?xml version="1.0" encoding="UTF-8" standalone="yes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Blood pressure log - worked example</dc:title>
  <dc:subject>Blood pressure log</dc:subject>
  <dc:creator>postertemplate.co.uk</dc:creator>
  <cp:keywords>blood pressure log, blood pressure diary, record sheet, printable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