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Weekly blood pressure diary</w:t>
      </w:r>
    </w:p>
    <w:p>
      <w:pPr>
        <w:pStyle w:val="SubtitleText"/>
      </w:pPr>
      <w:r>
        <w:t>Week starting: Monday 9 November 2026</w:t>
      </w:r>
    </w:p>
    <w:tbl>
      <w:tblPr>
        <w:jc w:val="left"/>
        <w:tblLook w:firstColumn="1" w:firstRow="0" w:lastColumn="0" w:lastRow="0" w:noHBand="0" w:noVBand="1" w:val="0000"/>
        <w:tblLayout w:type="fixed"/>
        <w:tblW w:w="15479" w:type="dxa"/>
        <w:tblCellMar>
          <w:top w:w="40" w:type="dxa"/>
          <w:left w:w="80" w:type="dxa"/>
          <w:bottom w:w="40" w:type="dxa"/>
          <w:right w:w="80" w:type="dxa"/>
        </w:tblCellMar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2154"/>
        <w:gridCol w:w="5414"/>
        <w:gridCol w:w="340"/>
        <w:gridCol w:w="2154"/>
        <w:gridCol w:w="5414"/>
      </w:tblGrid>
      <w:tr>
        <w:trPr>
          <w:trHeight w:val="454" w:hRule="atLeast"/>
          <w:cantSplit w:val="true"/>
          <w:cantSplit w:val="true"/>
        </w:trPr>
        <w:tc>
          <w:tcPr>
            <w:tcW w:type="dxa" w:w="2154"/>
            <w:vAlign w:val="bottom"/>
          </w:tcPr>
          <w:p>
            <w:pPr>
              <w:pStyle w:val="FieldLabel"/>
            </w:pPr>
            <w:r>
              <w:t>Name</w:t>
            </w:r>
          </w:p>
        </w:tc>
        <w:tc>
          <w:tcPr>
            <w:tcW w:type="dxa" w:w="5414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>
              <w:t>Sam Taylor</w:t>
            </w:r>
          </w:p>
        </w:tc>
        <w:tc>
          <w:tcPr>
            <w:tcW w:type="dxa" w:w="340"/>
          </w:tcPr>
          <w:p/>
        </w:tc>
        <w:tc>
          <w:tcPr>
            <w:tcW w:type="dxa" w:w="2154"/>
            <w:vAlign w:val="bottom"/>
          </w:tcPr>
          <w:p>
            <w:pPr>
              <w:pStyle w:val="FieldLabel"/>
            </w:pPr>
            <w:r>
              <w:t>Monitor used</w:t>
            </w:r>
          </w:p>
        </w:tc>
        <w:tc>
          <w:tcPr>
            <w:tcW w:type="dxa" w:w="5414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>
              <w:t>Upper arm monitor</w:t>
            </w:r>
          </w:p>
        </w:tc>
      </w:tr>
    </w:tbl>
    <w:p>
      <w:pPr>
        <w:pStyle w:val="SmallGap"/>
        <w:spacing w:after="85"/>
      </w:pPr>
    </w:p>
    <w:tbl>
      <w:tblPr>
        <w:jc w:val="left"/>
        <w:tblLook w:firstColumn="1" w:firstRow="0" w:lastColumn="0" w:lastRow="0" w:noHBand="0" w:noVBand="1" w:val="0000"/>
        <w:tblLayout w:type="fixed"/>
        <w:tblW w:w="15479" w:type="dxa"/>
        <w:tblCellMar>
          <w:top w:w="40" w:type="dxa"/>
          <w:left w:w="80" w:type="dxa"/>
          <w:bottom w:w="40" w:type="dxa"/>
          <w:right w:w="80" w:type="dxa"/>
        </w:tblCellMar>
        <w:tblBorders>
          <w:top w:val="single" w:sz="4" w:space="0" w:color="7F8C97"/>
          <w:left w:val="single" w:sz="4" w:space="0" w:color="7F8C97"/>
          <w:bottom w:val="single" w:sz="4" w:space="0" w:color="7F8C97"/>
          <w:right w:val="single" w:sz="4" w:space="0" w:color="7F8C97"/>
          <w:insideH w:val="single" w:sz="4" w:space="0" w:color="7F8C97"/>
          <w:insideV w:val="single" w:sz="4" w:space="0" w:color="7F8C97"/>
        </w:tblBorders>
      </w:tblPr>
      <w:tblGrid>
        <w:gridCol w:w="1898"/>
        <w:gridCol w:w="2190"/>
        <w:gridCol w:w="1460"/>
        <w:gridCol w:w="2044"/>
        <w:gridCol w:w="2044"/>
        <w:gridCol w:w="1460"/>
        <w:gridCol w:w="4380"/>
      </w:tblGrid>
      <w:tr>
        <w:trPr>
          <w:cantSplit w:val="true"/>
          <w:tblHeader w:val="true"/>
        </w:trPr>
        <w:tc>
          <w:tcPr>
            <w:tcW w:type="dxa" w:w="1898"/>
            <w:shd w:val="clear" w:color="auto" w:fill="C8102E"/>
          </w:tcPr>
          <w:p>
            <w:pPr>
              <w:pStyle w:val="TableHead"/>
            </w:pPr>
            <w:r>
              <w:t>Day</w:t>
            </w:r>
          </w:p>
        </w:tc>
        <w:tc>
          <w:tcPr>
            <w:tcW w:type="dxa" w:w="2190"/>
            <w:shd w:val="clear" w:color="auto" w:fill="C8102E"/>
          </w:tcPr>
          <w:p>
            <w:pPr>
              <w:pStyle w:val="TableHead"/>
            </w:pPr>
            <w:r>
              <w:t>Morning / evening</w:t>
            </w:r>
          </w:p>
        </w:tc>
        <w:tc>
          <w:tcPr>
            <w:tcW w:type="dxa" w:w="1460"/>
            <w:shd w:val="clear" w:color="auto" w:fill="C8102E"/>
          </w:tcPr>
          <w:p>
            <w:pPr>
              <w:pStyle w:val="TableHead"/>
            </w:pPr>
            <w:r>
              <w:t>Time</w:t>
            </w:r>
          </w:p>
        </w:tc>
        <w:tc>
          <w:tcPr>
            <w:tcW w:type="dxa" w:w="2044"/>
            <w:shd w:val="clear" w:color="auto" w:fill="C8102E"/>
          </w:tcPr>
          <w:p>
            <w:pPr>
              <w:pStyle w:val="TableHead"/>
              <w:jc w:val="center"/>
            </w:pPr>
            <w:r>
              <w:t>Upper (systolic)</w:t>
            </w:r>
          </w:p>
        </w:tc>
        <w:tc>
          <w:tcPr>
            <w:tcW w:type="dxa" w:w="2044"/>
            <w:shd w:val="clear" w:color="auto" w:fill="C8102E"/>
          </w:tcPr>
          <w:p>
            <w:pPr>
              <w:pStyle w:val="TableHead"/>
              <w:jc w:val="center"/>
            </w:pPr>
            <w:r>
              <w:t>Lower (diastolic)</w:t>
            </w:r>
          </w:p>
        </w:tc>
        <w:tc>
          <w:tcPr>
            <w:tcW w:type="dxa" w:w="1460"/>
            <w:shd w:val="clear" w:color="auto" w:fill="C8102E"/>
          </w:tcPr>
          <w:p>
            <w:pPr>
              <w:pStyle w:val="TableHead"/>
              <w:jc w:val="center"/>
            </w:pPr>
            <w:r>
              <w:t>Pulse</w:t>
            </w:r>
          </w:p>
        </w:tc>
        <w:tc>
          <w:tcPr>
            <w:tcW w:type="dxa" w:w="4380"/>
            <w:shd w:val="clear" w:color="auto" w:fill="C8102E"/>
          </w:tcPr>
          <w:p>
            <w:pPr>
              <w:pStyle w:val="TableHead"/>
            </w:pPr>
            <w:r>
              <w:t>Notes</w:t>
            </w:r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>
              <w:t>Mon 09/11</w:t>
            </w:r>
          </w:p>
        </w:tc>
        <w:tc>
          <w:tcPr>
            <w:tcW w:type="dxa" w:w="2190"/>
          </w:tcPr>
          <w:p>
            <w:pPr>
              <w:pStyle w:val="TableText"/>
            </w:pPr>
            <w:r>
              <w:t>Morning</w:t>
            </w:r>
          </w:p>
        </w:tc>
        <w:tc>
          <w:tcPr>
            <w:tcW w:type="dxa" w:w="1460"/>
          </w:tcPr>
          <w:p>
            <w:pPr>
              <w:pStyle w:val="TableText"/>
            </w:pPr>
            <w:r>
              <w:t>7:30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124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78</w:t>
            </w:r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>
              <w:t>66</w:t>
            </w:r>
          </w:p>
        </w:tc>
        <w:tc>
          <w:tcPr>
            <w:tcW w:type="dxa" w:w="4380"/>
          </w:tcPr>
          <w:p>
            <w:pPr>
              <w:pStyle w:val="TableText"/>
            </w:pPr>
            <w:r>
              <w:t>Sitting, left arm</w:t>
            </w:r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>
              <w:t>Mon 09/11</w:t>
            </w:r>
          </w:p>
        </w:tc>
        <w:tc>
          <w:tcPr>
            <w:tcW w:type="dxa" w:w="2190"/>
          </w:tcPr>
          <w:p>
            <w:pPr>
              <w:pStyle w:val="TableText"/>
            </w:pPr>
            <w:r>
              <w:t>Evening</w:t>
            </w:r>
          </w:p>
        </w:tc>
        <w:tc>
          <w:tcPr>
            <w:tcW w:type="dxa" w:w="1460"/>
          </w:tcPr>
          <w:p>
            <w:pPr>
              <w:pStyle w:val="TableText"/>
            </w:pPr>
            <w:r>
              <w:t>19:00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128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80</w:t>
            </w:r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>
              <w:t>70</w:t>
            </w:r>
          </w:p>
        </w:tc>
        <w:tc>
          <w:tcPr>
            <w:tcW w:type="dxa" w:w="4380"/>
          </w:tcPr>
          <w:p>
            <w:pPr>
              <w:pStyle w:val="TableText"/>
            </w:pPr>
            <w:r>
              <w:t>Sitting, left arm</w:t>
            </w:r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>
              <w:t>Tue 10/11</w:t>
            </w:r>
          </w:p>
        </w:tc>
        <w:tc>
          <w:tcPr>
            <w:tcW w:type="dxa" w:w="2190"/>
          </w:tcPr>
          <w:p>
            <w:pPr>
              <w:pStyle w:val="TableText"/>
            </w:pPr>
            <w:r>
              <w:t>Morning</w:t>
            </w:r>
          </w:p>
        </w:tc>
        <w:tc>
          <w:tcPr>
            <w:tcW w:type="dxa" w:w="1460"/>
          </w:tcPr>
          <w:p>
            <w:pPr>
              <w:pStyle w:val="TableText"/>
            </w:pPr>
            <w:r>
              <w:t>7:35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122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76</w:t>
            </w:r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>
              <w:t>64</w:t>
            </w:r>
          </w:p>
        </w:tc>
        <w:tc>
          <w:tcPr>
            <w:tcW w:type="dxa" w:w="4380"/>
          </w:tcPr>
          <w:p>
            <w:pPr>
              <w:pStyle w:val="TableText"/>
            </w:pPr>
            <w:r>
              <w:t>Sitting, left arm</w:t>
            </w:r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>
              <w:t>Tue 10/11</w:t>
            </w:r>
          </w:p>
        </w:tc>
        <w:tc>
          <w:tcPr>
            <w:tcW w:type="dxa" w:w="2190"/>
          </w:tcPr>
          <w:p>
            <w:pPr>
              <w:pStyle w:val="TableText"/>
            </w:pPr>
            <w:r>
              <w:t>Evening</w:t>
            </w:r>
          </w:p>
        </w:tc>
        <w:tc>
          <w:tcPr>
            <w:tcW w:type="dxa" w:w="1460"/>
          </w:tcPr>
          <w:p>
            <w:pPr>
              <w:pStyle w:val="TableText"/>
            </w:pPr>
            <w:r>
              <w:t>19:10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126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79</w:t>
            </w:r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>
              <w:t>68</w:t>
            </w:r>
          </w:p>
        </w:tc>
        <w:tc>
          <w:tcPr>
            <w:tcW w:type="dxa" w:w="4380"/>
          </w:tcPr>
          <w:p>
            <w:pPr>
              <w:pStyle w:val="TableText"/>
            </w:pPr>
            <w:r>
              <w:t>After a walk</w:t>
            </w:r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>
              <w:t>Wed 11/11</w:t>
            </w:r>
          </w:p>
        </w:tc>
        <w:tc>
          <w:tcPr>
            <w:tcW w:type="dxa" w:w="2190"/>
          </w:tcPr>
          <w:p>
            <w:pPr>
              <w:pStyle w:val="TableText"/>
            </w:pPr>
            <w:r>
              <w:t>Morning</w:t>
            </w:r>
          </w:p>
        </w:tc>
        <w:tc>
          <w:tcPr>
            <w:tcW w:type="dxa" w:w="1460"/>
          </w:tcPr>
          <w:p>
            <w:pPr>
              <w:pStyle w:val="TableText"/>
            </w:pPr>
            <w:r>
              <w:t>7:30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125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77</w:t>
            </w:r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>
              <w:t>65</w:t>
            </w:r>
          </w:p>
        </w:tc>
        <w:tc>
          <w:tcPr>
            <w:tcW w:type="dxa" w:w="4380"/>
          </w:tcPr>
          <w:p>
            <w:pPr>
              <w:pStyle w:val="TableText"/>
            </w:pPr>
            <w:r>
              <w:t>Sitting, left arm</w:t>
            </w:r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>
              <w:t>Wed 11/11</w:t>
            </w:r>
          </w:p>
        </w:tc>
        <w:tc>
          <w:tcPr>
            <w:tcW w:type="dxa" w:w="2190"/>
          </w:tcPr>
          <w:p>
            <w:pPr>
              <w:pStyle w:val="TableText"/>
            </w:pPr>
            <w:r>
              <w:t>Evening</w:t>
            </w:r>
          </w:p>
        </w:tc>
        <w:tc>
          <w:tcPr>
            <w:tcW w:type="dxa" w:w="1460"/>
          </w:tcPr>
          <w:p>
            <w:pPr>
              <w:pStyle w:val="TableText"/>
            </w:pPr>
            <w:r>
              <w:t>19:05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130</w:t>
            </w:r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>
              <w:t>82</w:t>
            </w:r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>
              <w:t>72</w:t>
            </w:r>
          </w:p>
        </w:tc>
        <w:tc>
          <w:tcPr>
            <w:tcW w:type="dxa" w:w="4380"/>
          </w:tcPr>
          <w:p>
            <w:pPr>
              <w:pStyle w:val="TableText"/>
            </w:pPr>
            <w:r>
              <w:t>Sitting, left arm</w:t>
            </w:r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454" w:hRule="atLeast"/>
        </w:trPr>
        <w:tc>
          <w:tcPr>
            <w:tcW w:type="dxa" w:w="1898"/>
          </w:tcPr>
          <w:p>
            <w:pPr>
              <w:pStyle w:val="TableText"/>
            </w:pPr>
            <w:r/>
          </w:p>
        </w:tc>
        <w:tc>
          <w:tcPr>
            <w:tcW w:type="dxa" w:w="2190"/>
          </w:tcPr>
          <w:p>
            <w:pPr>
              <w:pStyle w:val="TableText"/>
            </w:pPr>
            <w:r/>
          </w:p>
        </w:tc>
        <w:tc>
          <w:tcPr>
            <w:tcW w:type="dxa" w:w="1460"/>
          </w:tcPr>
          <w:p>
            <w:pPr>
              <w:pStyle w:val="TableText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2044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460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4380"/>
          </w:tcPr>
          <w:p>
            <w:pPr>
              <w:pStyle w:val="TableText"/>
            </w:pPr>
            <w:r/>
          </w:p>
        </w:tc>
      </w:tr>
    </w:tbl>
    <w:p>
      <w:pPr>
        <w:pStyle w:val="SmallGap"/>
        <w:spacing w:after="85"/>
      </w:pPr>
    </w:p>
    <w:p>
      <w:r>
        <w:br w:type="page"/>
      </w:r>
    </w:p>
    <w:p>
      <w:pPr>
        <w:pStyle w:val="Heading1"/>
      </w:pPr>
      <w:r>
        <w:t>How to use this template</w:t>
      </w:r>
    </w:p>
    <w:p>
      <w:pPr>
        <w:pStyle w:val="BodyLarge"/>
      </w:pPr>
      <w:r>
        <w:t>A one-week sheet with a morning and an evening row for each day, for readings from your own home monitor. It only records the numbers.</w:t>
      </w:r>
    </w:p>
    <w:p>
      <w:pPr>
        <w:pStyle w:val="ListNumber"/>
      </w:pPr>
      <w:r>
        <w:rPr>
          <w:b/>
        </w:rPr>
        <w:t xml:space="preserve">Fill in the top. </w:t>
      </w:r>
      <w:r>
        <w:t>Add your name, the week and the monitor you use.</w:t>
      </w:r>
    </w:p>
    <w:p>
      <w:pPr>
        <w:pStyle w:val="ListNumber"/>
      </w:pPr>
      <w:r>
        <w:rPr>
          <w:b/>
        </w:rPr>
        <w:t xml:space="preserve">Write in each reading. </w:t>
      </w:r>
      <w:r>
        <w:t>Enter the time, the upper (systolic) and lower (diastolic) numbers and your pulse.</w:t>
      </w:r>
    </w:p>
    <w:p>
      <w:pPr>
        <w:pStyle w:val="ListNumber"/>
      </w:pPr>
      <w:r>
        <w:rPr>
          <w:b/>
        </w:rPr>
        <w:t xml:space="preserve">Add notes. </w:t>
      </w:r>
      <w:r>
        <w:t>Use the notes column for anything you want to tell your nurse or doctor.</w:t>
      </w:r>
    </w:p>
    <w:p>
      <w:pPr>
        <w:pStyle w:val="KeyNote"/>
      </w:pPr>
      <w:r>
        <w:t>For advice on blood pressure and how to take readings, see the NHS website or ask your GP or pharmacist.</w:t>
      </w:r>
    </w:p>
    <w:sectPr w:rsidR="00FC693F" w:rsidRPr="0006063C" w:rsidSect="00034616">
      <w:footerReference w:type="default" r:id="rId9"/>
      <w:headerReference w:type="default" r:id="rId10"/>
      <w:pgSz w:w="16838" w:h="11906" w:orient="landscape"/>
      <w:pgMar w:top="680" w:right="680" w:bottom="794" w:left="680" w:header="340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arlow">
    <w:charset w:val="00"/>
    <w:family w:val="swiss"/>
    <w:pitch w:val="variable"/>
    <w:embedRegular r:id="rId1" w:fontKey="{52756EAD-8CAF-4062-B640-712579047F2D}"/>
    <w:embedBold r:id="rId2" w:fontKey="{47A19C01-ABE1-47EB-8A83-83696D64D27F}"/>
  </w:font>
  <w:font w:name="Barlow Condensed">
    <w:charset w:val="00"/>
    <w:family w:val="swiss"/>
    <w:pitch w:val="variable"/>
    <w:embedBold r:id="rId3" w:fontKey="{6AB945A2-30DC-436E-AB05-AEB5AB526247}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Text"/>
      <w:tabs>
        <w:tab w:pos="15477" w:val="right"/>
      </w:tabs>
    </w:pPr>
    <w:r>
      <w:t>Free printable blood pressure diary - a recording sheet only, not medical advice</w:t>
      <w:tab/>
    </w:r>
    <w:r>
      <w:t xml:space="preserve">postertemplate.co.uk   |   Page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</w:instrText>
      <w:fldChar w:fldCharType="separate"/>
      <w:t>1</w: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Banner"/>
    </w:pPr>
    <w:r>
      <w:t>Worked example - made-up readings for illustration. Write in your own.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/>
  <w:saveSubsetFonts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64" w:lineRule="auto"/>
    </w:pPr>
    <w:rPr>
      <w:rFonts w:ascii="Barlow" w:hAnsi="Barlow" w:eastAsia="Barlow"/>
      <w:color w:val="1F2A33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80"/>
      <w:outlineLvl w:val="0"/>
    </w:pPr>
    <w:rPr>
      <w:rFonts w:ascii="Barlow" w:hAnsi="Barlow"/>
      <w:b/>
      <w:bCs/>
      <w:color w:val="C8102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60"/>
      <w:outlineLvl w:val="1"/>
    </w:pPr>
    <w:rPr>
      <w:rFonts w:ascii="Barlow" w:hAnsi="Barlow"/>
      <w:b/>
      <w:bCs/>
      <w:color w:val="C8102E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40" w:line="240" w:lineRule="auto" w:before="0"/>
      <w:contextualSpacing/>
    </w:pPr>
    <w:rPr>
      <w:rFonts w:ascii="Barlow" w:hAnsi="Barlow"/>
      <w:b/>
      <w:color w:val="C8102E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80"/>
      <w:contextualSpacing/>
    </w:pPr>
    <w:rPr>
      <w:rFonts w:ascii="Barlow" w:hAnsi="Barlow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80"/>
      <w:contextualSpacing/>
    </w:pPr>
    <w:rPr>
      <w:rFonts w:ascii="Barlow" w:hAnsi="Barlow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 Text"/>
    <w:basedOn w:val="Normal"/>
    <w:pPr>
      <w:spacing w:after="20" w:before="20" w:line="252" w:lineRule="auto"/>
    </w:pPr>
    <w:rPr>
      <w:b w:val="0"/>
      <w:i w:val="0"/>
      <w:sz w:val="19"/>
    </w:rPr>
  </w:style>
  <w:style w:type="paragraph" w:customStyle="1" w:styleId="TableHead">
    <w:name w:val="Table Head"/>
    <w:basedOn w:val="Normal"/>
    <w:pPr>
      <w:spacing w:after="20" w:before="20" w:line="252" w:lineRule="auto"/>
    </w:pPr>
    <w:rPr>
      <w:b/>
      <w:i w:val="0"/>
      <w:color w:val="FFFFFF"/>
      <w:sz w:val="19"/>
    </w:rPr>
  </w:style>
  <w:style w:type="paragraph" w:customStyle="1" w:styleId="FieldLabel">
    <w:name w:val="Field Label"/>
    <w:basedOn w:val="Normal"/>
    <w:pPr>
      <w:spacing w:after="20" w:before="20" w:line="252" w:lineRule="auto"/>
    </w:pPr>
    <w:rPr>
      <w:b/>
      <w:i w:val="0"/>
      <w:sz w:val="19"/>
    </w:rPr>
  </w:style>
  <w:style w:type="paragraph" w:customStyle="1" w:styleId="FieldValue">
    <w:name w:val="Field Value"/>
    <w:basedOn w:val="Normal"/>
    <w:pPr>
      <w:spacing w:after="20" w:before="20" w:line="252" w:lineRule="auto"/>
    </w:pPr>
    <w:rPr>
      <w:b w:val="0"/>
      <w:i w:val="0"/>
      <w:sz w:val="20"/>
    </w:rPr>
  </w:style>
  <w:style w:type="paragraph" w:customStyle="1" w:styleId="KeyNote">
    <w:name w:val="Key Note"/>
    <w:basedOn w:val="Normal"/>
    <w:pPr>
      <w:spacing w:after="60" w:before="40" w:line="252" w:lineRule="auto"/>
    </w:pPr>
    <w:rPr>
      <w:b w:val="0"/>
      <w:i/>
      <w:color w:val="556068"/>
      <w:sz w:val="17"/>
    </w:rPr>
  </w:style>
  <w:style w:type="paragraph" w:customStyle="1" w:styleId="SubtitleText">
    <w:name w:val="Subtitle Text"/>
    <w:basedOn w:val="Normal"/>
    <w:pPr>
      <w:spacing w:after="120" w:before="0" w:line="252" w:lineRule="auto"/>
    </w:pPr>
    <w:rPr>
      <w:b w:val="0"/>
      <w:i w:val="0"/>
      <w:color w:val="556068"/>
      <w:sz w:val="22"/>
    </w:rPr>
  </w:style>
  <w:style w:type="paragraph" w:customStyle="1" w:styleId="SmallGap">
    <w:name w:val="Small Gap"/>
    <w:basedOn w:val="Normal"/>
    <w:pPr>
      <w:spacing w:after="0" w:before="0" w:line="252" w:lineRule="auto"/>
    </w:pPr>
    <w:rPr>
      <w:b w:val="0"/>
      <w:i w:val="0"/>
      <w:sz w:val="8"/>
    </w:rPr>
  </w:style>
  <w:style w:type="paragraph" w:customStyle="1" w:styleId="BodyLarge">
    <w:name w:val="Body Large"/>
    <w:basedOn w:val="Normal"/>
    <w:pPr>
      <w:spacing w:after="120" w:before="20" w:line="252" w:lineRule="auto"/>
    </w:pPr>
    <w:rPr>
      <w:b w:val="0"/>
      <w:i w:val="0"/>
      <w:sz w:val="22"/>
    </w:rPr>
  </w:style>
  <w:style w:type="paragraph" w:customStyle="1" w:styleId="FooterText">
    <w:name w:val="Footer Text"/>
    <w:basedOn w:val="Normal"/>
    <w:pPr>
      <w:spacing w:after="0" w:before="0" w:line="252" w:lineRule="auto"/>
    </w:pPr>
    <w:rPr>
      <w:b w:val="0"/>
      <w:i w:val="0"/>
      <w:color w:val="556068"/>
      <w:sz w:val="15"/>
    </w:rPr>
  </w:style>
  <w:style w:type="paragraph" w:customStyle="1" w:styleId="CardText">
    <w:name w:val="Card Text"/>
    <w:basedOn w:val="Normal"/>
    <w:pPr>
      <w:spacing w:after="0" w:before="0" w:line="240" w:lineRule="auto"/>
    </w:pPr>
    <w:rPr>
      <w:b w:val="0"/>
      <w:i w:val="0"/>
      <w:sz w:val="20"/>
    </w:rPr>
  </w:style>
  <w:style w:type="paragraph" w:customStyle="1" w:styleId="Ruled">
    <w:name w:val="Ruled"/>
    <w:basedOn w:val="Normal"/>
    <w:pPr>
      <w:spacing w:after="0" w:before="0" w:line="400" w:lineRule="exact"/>
    </w:pPr>
    <w:rPr>
      <w:b w:val="0"/>
      <w:i w:val="0"/>
      <w:sz w:val="20"/>
    </w:rPr>
  </w:style>
  <w:style w:type="paragraph" w:customStyle="1" w:styleId="TickBox">
    <w:name w:val="Tick Box"/>
    <w:basedOn w:val="Normal"/>
    <w:pPr>
      <w:pBdr>
        <w:top w:val="single" w:sz="10" w:space="0" w:color="C8102E"/>
        <w:left w:val="single" w:sz="10" w:space="0" w:color="C8102E"/>
        <w:bottom w:val="single" w:sz="10" w:space="0" w:color="C8102E"/>
        <w:right w:val="single" w:sz="10" w:space="0" w:color="C8102E"/>
      </w:pBdr>
      <w:spacing w:after="0" w:before="40" w:line="260" w:lineRule="exact"/>
      <w:ind w:left="34" w:right="0"/>
    </w:pPr>
    <w:rPr>
      <w:b w:val="0"/>
      <w:i w:val="0"/>
      <w:sz w:val="12"/>
    </w:rPr>
  </w:style>
  <w:style w:type="paragraph" w:customStyle="1" w:styleId="Banner">
    <w:name w:val="Banner"/>
    <w:basedOn w:val="Normal"/>
    <w:pPr>
      <w:spacing w:after="0" w:before="0" w:line="252" w:lineRule="auto"/>
      <w:jc w:val="center"/>
      <w:shd w:val="clear" w:color="auto" w:fill="FFF1B3"/>
    </w:pPr>
    <w:rPr>
      <w:b/>
      <w:i w:val="0"/>
      <w:color w:val="5C4A00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eader" Target="header1.xml"/></Relationships>
</file>

<file path=word/_rels/fontTable.xml.rels><?xml version="1.0" encoding="UTF-8" standalone="yes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Weekly blood pressure diary - worked example</dc:title>
  <dc:subject>Weekly blood pressure diary</dc:subject>
  <dc:creator>postertemplate.co.uk</dc:creator>
  <cp:keywords>blood pressure diary, weekly record sheet, printable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