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Risk assessment template</w:t>
      </w:r>
    </w:p>
    <w:p>
      <w:r>
        <w:rPr>
          <w:color w:val="556068"/>
          <w:sz w:val="22"/>
        </w:rPr>
        <w:t>Risk-rated version - based on HSE's five steps, with a 1-5 likelihood x severity score.</w:t>
      </w:r>
    </w:p>
    <w:p>
      <w:pPr>
        <w:pStyle w:val="Heading1"/>
      </w:pPr>
      <w:r>
        <w:t>How to use this template</w:t>
      </w:r>
    </w:p>
    <w:p>
      <w:pPr>
        <w:pStyle w:val="BodyLarge"/>
      </w:pPr>
      <w:r>
        <w:t>A risk assessment is a careful look at what could cause harm to people at work or at your activity, so you can decide whether you are doing enough to prevent it. It is about sensible, proportionate steps - not a mountain of paperwork. This template is based on HSE's five steps. Check HSE guidance for your workplace.</w:t>
      </w:r>
    </w:p>
    <w:p>
      <w:pPr>
        <w:pStyle w:val="ListNumber"/>
      </w:pPr>
      <w:r>
        <w:rPr>
          <w:b/>
        </w:rPr>
        <w:t xml:space="preserve">Identify hazards. </w:t>
      </w:r>
      <w:r>
        <w:t>Walk round and look at what could reasonably cause harm: how people work, the equipment and substances used, and the state of the premises. Ask the people who do the job, and look back at any accident or near-miss records.</w:t>
      </w:r>
    </w:p>
    <w:p>
      <w:pPr>
        <w:pStyle w:val="ListNumber"/>
      </w:pPr>
      <w:r>
        <w:rPr>
          <w:b/>
        </w:rPr>
        <w:t xml:space="preserve">Assess the risks. </w:t>
      </w:r>
      <w:r>
        <w:t>Decide who might be harmed and how, and how likely and serious the harm could be. Think about staff, volunteers, visitors, contractors and the public. Some people need extra thought, for example young people, new or expectant mothers and people with disabilities.</w:t>
      </w:r>
    </w:p>
    <w:p>
      <w:pPr>
        <w:pStyle w:val="ListNumber"/>
      </w:pPr>
      <w:r>
        <w:rPr>
          <w:b/>
        </w:rPr>
        <w:t xml:space="preserve">Control the risks. </w:t>
      </w:r>
      <w:r>
        <w:t>For each hazard, write down what you already do. Then ask whether it is enough. If not, decide what further action is needed, who will do it and by when. The aim is to do what is reasonably practicable: balancing the level of risk against the effort, cost and time of the measures.</w:t>
      </w:r>
    </w:p>
    <w:p>
      <w:pPr>
        <w:pStyle w:val="ListNumber"/>
      </w:pPr>
      <w:r>
        <w:rPr>
          <w:b/>
        </w:rPr>
        <w:t xml:space="preserve">Record your findings. </w:t>
      </w:r>
      <w:r>
        <w:t>Write down the significant hazards, who might be harmed, and what you do about them. HSE guidance says employers with five or more employees need to record their significant findings. Even if you have fewer, a short written record is useful. Check HSE guidance for your workplace.</w:t>
      </w:r>
    </w:p>
    <w:p>
      <w:pPr>
        <w:pStyle w:val="ListNumber"/>
      </w:pPr>
      <w:r>
        <w:rPr>
          <w:b/>
        </w:rPr>
        <w:t xml:space="preserve">Review the controls. </w:t>
      </w:r>
      <w:r>
        <w:t>Check your controls are working. Set a review date and update the assessment if necessary. Review sooner if something changes - new equipment, new people, a change to the way you work, or after an accident or near miss.</w:t>
      </w:r>
    </w:p>
    <w:p>
      <w:pPr>
        <w:pStyle w:val="BodyLarge"/>
      </w:pPr>
      <w:r>
        <w:t>A signed, dated form on a shelf does not make anyone safer. What matters is that the actions are done and the people affected know about them.</w:t>
      </w:r>
    </w:p>
    <w:p>
      <w:pPr>
        <w:pStyle w:val="BodyLarge"/>
      </w:pPr>
      <w:r>
        <w:rPr>
          <w:i/>
        </w:rPr>
        <w:t>HSE covers Great Britain. In Northern Ireland, see HSENI.</w:t>
      </w:r>
    </w:p>
    <w:p>
      <w:pPr>
        <w:pStyle w:val="Heading2"/>
      </w:pPr>
      <w:r>
        <w:t>Adding scores</w:t>
      </w:r>
    </w:p>
    <w:p>
      <w:pPr>
        <w:pStyle w:val="ListBullet"/>
      </w:pPr>
      <w:r>
        <w:t>Fill in the first set of score columns (L, S, Risk) for the hazard as it is now, with what you already do.</w:t>
      </w:r>
    </w:p>
    <w:p>
      <w:pPr>
        <w:pStyle w:val="ListBullet"/>
      </w:pPr>
      <w:r>
        <w:t>Fill in the second set for what you expect once the further actions are done. If an action brings no change to the score, ask whether it is worth doing.</w:t>
      </w:r>
    </w:p>
    <w:p>
      <w:pPr>
        <w:pStyle w:val="ListBullet"/>
      </w:pPr>
      <w:r>
        <w:t>Look at the highest scores first. Use your own judgement - the numbers help you compare, they do not replace thinking.</w:t>
      </w:r>
    </w:p>
    <w:p>
      <w:r>
        <w:br w:type="page"/>
      </w:r>
    </w:p>
    <w:p>
      <w:pPr>
        <w:pStyle w:val="Heading1"/>
      </w:pPr>
      <w:r>
        <w:t>Scoring key</w:t>
      </w:r>
    </w:p>
    <w:p>
      <w:r>
        <w:t>Scoring is one common way to decide which risks to deal with first. It is a tool, not a requirement. Score each hazard for the likelihood of harm (1-5) and for how serious that harm could be (1-5), then multiply the two numbers.</w:t>
      </w:r>
    </w:p>
    <w:p>
      <w:pPr>
        <w:pStyle w:val="Heading2"/>
      </w:pPr>
      <w:r>
        <w:t>Risk matrix: likelihood x severity</w:t>
      </w:r>
    </w:p>
    <w:tbl>
      <w:tblPr>
        <w:tblStyle w:val="PTTable"/>
        <w:jc w:val="left"/>
        <w:tblLook w:firstColumn="1" w:firstRow="1" w:lastColumn="0" w:lastRow="0" w:noHBand="0" w:noVBand="1" w:val="04A0"/>
        <w:tblLayout w:type="fixed"/>
        <w:tblW w:w="15138" w:type="dxa"/>
      </w:tblPr>
      <w:tblGrid>
        <w:gridCol w:w="3231"/>
        <w:gridCol w:w="2381"/>
        <w:gridCol w:w="2381"/>
        <w:gridCol w:w="2381"/>
        <w:gridCol w:w="2381"/>
        <w:gridCol w:w="2381"/>
      </w:tblGrid>
      <w:tr>
        <w:trPr>
          <w:tblHeader w:val="true"/>
          <w:cantSplit w:val="true"/>
        </w:trPr>
        <w:tc>
          <w:tcPr>
            <w:tcW w:type="dxa" w:w="3231"/>
            <w:vMerge w:val="restart"/>
            <w:shd w:val="clear" w:color="auto" w:fill="2F4858"/>
          </w:tcPr>
          <w:p>
            <w:pPr>
              <w:pStyle w:val="TableHead"/>
            </w:pPr>
            <w:r/>
            <w:r>
              <w:t>Likelihood</w:t>
            </w:r>
          </w:p>
        </w:tc>
        <w:tc>
          <w:tcPr>
            <w:tcW w:type="dxa" w:w="11905"/>
            <w:gridSpan w:val="5"/>
            <w:shd w:val="clear" w:color="auto" w:fill="2F4858"/>
          </w:tcPr>
          <w:p>
            <w:pPr>
              <w:pStyle w:val="TableHead"/>
              <w:jc w:val="center"/>
            </w:pPr>
            <w:r/>
            <w:r>
              <w:t>Severity of harm</w:t>
            </w:r>
          </w:p>
        </w:tc>
      </w:tr>
      <w:tr>
        <w:trPr>
          <w:tblHeader w:val="true"/>
          <w:cantSplit w:val="true"/>
        </w:trPr>
        <w:tc>
          <w:tcPr>
            <w:tcW w:type="dxa" w:w="3231"/>
            <w:vMerge/>
          </w:tcPr>
          <w:p/>
        </w:tc>
        <w:tc>
          <w:tcPr>
            <w:tcW w:type="dxa" w:w="2381"/>
            <w:shd w:val="clear" w:color="auto" w:fill="2F4858"/>
          </w:tcPr>
          <w:p>
            <w:pPr>
              <w:pStyle w:val="TableHead"/>
              <w:jc w:val="center"/>
            </w:pPr>
            <w:r/>
            <w:r>
              <w:t>1  Negligible</w:t>
            </w:r>
          </w:p>
        </w:tc>
        <w:tc>
          <w:tcPr>
            <w:tcW w:type="dxa" w:w="2381"/>
            <w:shd w:val="clear" w:color="auto" w:fill="2F4858"/>
          </w:tcPr>
          <w:p>
            <w:pPr>
              <w:pStyle w:val="TableHead"/>
              <w:jc w:val="center"/>
            </w:pPr>
            <w:r/>
            <w:r>
              <w:t>2  Minor</w:t>
            </w:r>
          </w:p>
        </w:tc>
        <w:tc>
          <w:tcPr>
            <w:tcW w:type="dxa" w:w="2381"/>
            <w:shd w:val="clear" w:color="auto" w:fill="2F4858"/>
          </w:tcPr>
          <w:p>
            <w:pPr>
              <w:pStyle w:val="TableHead"/>
              <w:jc w:val="center"/>
            </w:pPr>
            <w:r/>
            <w:r>
              <w:t>3  Moderate</w:t>
            </w:r>
          </w:p>
        </w:tc>
        <w:tc>
          <w:tcPr>
            <w:tcW w:type="dxa" w:w="2381"/>
            <w:shd w:val="clear" w:color="auto" w:fill="2F4858"/>
          </w:tcPr>
          <w:p>
            <w:pPr>
              <w:pStyle w:val="TableHead"/>
              <w:jc w:val="center"/>
            </w:pPr>
            <w:r/>
            <w:r>
              <w:t>4  Major</w:t>
            </w:r>
          </w:p>
        </w:tc>
        <w:tc>
          <w:tcPr>
            <w:tcW w:type="dxa" w:w="2381"/>
            <w:shd w:val="clear" w:color="auto" w:fill="2F4858"/>
          </w:tcPr>
          <w:p>
            <w:pPr>
              <w:pStyle w:val="TableHead"/>
              <w:jc w:val="center"/>
            </w:pPr>
            <w:r/>
            <w:r>
              <w:t>5  Severe</w:t>
            </w:r>
          </w:p>
        </w:tc>
      </w:tr>
      <w:tr>
        <w:trPr>
          <w:cantSplit w:val="true"/>
          <w:trHeight w:val="454" w:hRule="atLeast"/>
        </w:trPr>
        <w:tc>
          <w:tcPr>
            <w:tcW w:type="dxa" w:w="3231"/>
            <w:shd w:val="clear" w:color="auto" w:fill="E8EDF0"/>
          </w:tcPr>
          <w:p>
            <w:pPr>
              <w:pStyle w:val="FieldLabel"/>
            </w:pPr>
            <w:r/>
            <w:r>
              <w:t>5  Almost certain</w:t>
            </w:r>
          </w:p>
        </w:tc>
        <w:tc>
          <w:tcPr>
            <w:tcW w:type="dxa" w:w="2381"/>
            <w:shd w:val="clear" w:color="auto" w:fill="FFF2CC"/>
          </w:tcPr>
          <w:p>
            <w:pPr>
              <w:pStyle w:val="TableText"/>
              <w:jc w:val="center"/>
            </w:pPr>
            <w:r/>
            <w:r>
              <w:rPr>
                <w:b/>
              </w:rPr>
              <w:t>5  M</w:t>
            </w:r>
          </w:p>
        </w:tc>
        <w:tc>
          <w:tcPr>
            <w:tcW w:type="dxa" w:w="2381"/>
            <w:shd w:val="clear" w:color="auto" w:fill="F8CBAD"/>
          </w:tcPr>
          <w:p>
            <w:pPr>
              <w:pStyle w:val="TableText"/>
              <w:jc w:val="center"/>
            </w:pPr>
            <w:r/>
            <w:r>
              <w:rPr>
                <w:b/>
              </w:rPr>
              <w:t>10  H</w:t>
            </w:r>
          </w:p>
        </w:tc>
        <w:tc>
          <w:tcPr>
            <w:tcW w:type="dxa" w:w="2381"/>
            <w:shd w:val="clear" w:color="auto" w:fill="F8CBAD"/>
          </w:tcPr>
          <w:p>
            <w:pPr>
              <w:pStyle w:val="TableText"/>
              <w:jc w:val="center"/>
            </w:pPr>
            <w:r/>
            <w:r>
              <w:rPr>
                <w:b/>
              </w:rPr>
              <w:t>15  H</w:t>
            </w:r>
          </w:p>
        </w:tc>
        <w:tc>
          <w:tcPr>
            <w:tcW w:type="dxa" w:w="2381"/>
            <w:shd w:val="clear" w:color="auto" w:fill="F4A6A6"/>
          </w:tcPr>
          <w:p>
            <w:pPr>
              <w:pStyle w:val="TableText"/>
              <w:jc w:val="center"/>
            </w:pPr>
            <w:r/>
            <w:r>
              <w:rPr>
                <w:b/>
              </w:rPr>
              <w:t>20  V</w:t>
            </w:r>
          </w:p>
        </w:tc>
        <w:tc>
          <w:tcPr>
            <w:tcW w:type="dxa" w:w="2381"/>
            <w:shd w:val="clear" w:color="auto" w:fill="F4A6A6"/>
          </w:tcPr>
          <w:p>
            <w:pPr>
              <w:pStyle w:val="TableText"/>
              <w:jc w:val="center"/>
            </w:pPr>
            <w:r/>
            <w:r>
              <w:rPr>
                <w:b/>
              </w:rPr>
              <w:t>25  V</w:t>
            </w:r>
          </w:p>
        </w:tc>
      </w:tr>
      <w:tr>
        <w:trPr>
          <w:cantSplit w:val="true"/>
          <w:trHeight w:val="454" w:hRule="atLeast"/>
        </w:trPr>
        <w:tc>
          <w:tcPr>
            <w:tcW w:type="dxa" w:w="3231"/>
            <w:shd w:val="clear" w:color="auto" w:fill="E8EDF0"/>
          </w:tcPr>
          <w:p>
            <w:pPr>
              <w:pStyle w:val="FieldLabel"/>
            </w:pPr>
            <w:r/>
            <w:r>
              <w:t>4  Likely</w:t>
            </w:r>
          </w:p>
        </w:tc>
        <w:tc>
          <w:tcPr>
            <w:tcW w:type="dxa" w:w="2381"/>
            <w:shd w:val="clear" w:color="auto" w:fill="D5E8D4"/>
          </w:tcPr>
          <w:p>
            <w:pPr>
              <w:pStyle w:val="TableText"/>
              <w:jc w:val="center"/>
            </w:pPr>
            <w:r/>
            <w:r>
              <w:rPr>
                <w:b/>
              </w:rPr>
              <w:t>4  L</w:t>
            </w:r>
          </w:p>
        </w:tc>
        <w:tc>
          <w:tcPr>
            <w:tcW w:type="dxa" w:w="2381"/>
            <w:shd w:val="clear" w:color="auto" w:fill="FFF2CC"/>
          </w:tcPr>
          <w:p>
            <w:pPr>
              <w:pStyle w:val="TableText"/>
              <w:jc w:val="center"/>
            </w:pPr>
            <w:r/>
            <w:r>
              <w:rPr>
                <w:b/>
              </w:rPr>
              <w:t>8  M</w:t>
            </w:r>
          </w:p>
        </w:tc>
        <w:tc>
          <w:tcPr>
            <w:tcW w:type="dxa" w:w="2381"/>
            <w:shd w:val="clear" w:color="auto" w:fill="F8CBAD"/>
          </w:tcPr>
          <w:p>
            <w:pPr>
              <w:pStyle w:val="TableText"/>
              <w:jc w:val="center"/>
            </w:pPr>
            <w:r/>
            <w:r>
              <w:rPr>
                <w:b/>
              </w:rPr>
              <w:t>12  H</w:t>
            </w:r>
          </w:p>
        </w:tc>
        <w:tc>
          <w:tcPr>
            <w:tcW w:type="dxa" w:w="2381"/>
            <w:shd w:val="clear" w:color="auto" w:fill="F8CBAD"/>
          </w:tcPr>
          <w:p>
            <w:pPr>
              <w:pStyle w:val="TableText"/>
              <w:jc w:val="center"/>
            </w:pPr>
            <w:r/>
            <w:r>
              <w:rPr>
                <w:b/>
              </w:rPr>
              <w:t>16  H</w:t>
            </w:r>
          </w:p>
        </w:tc>
        <w:tc>
          <w:tcPr>
            <w:tcW w:type="dxa" w:w="2381"/>
            <w:shd w:val="clear" w:color="auto" w:fill="F4A6A6"/>
          </w:tcPr>
          <w:p>
            <w:pPr>
              <w:pStyle w:val="TableText"/>
              <w:jc w:val="center"/>
            </w:pPr>
            <w:r/>
            <w:r>
              <w:rPr>
                <w:b/>
              </w:rPr>
              <w:t>20  V</w:t>
            </w:r>
          </w:p>
        </w:tc>
      </w:tr>
      <w:tr>
        <w:trPr>
          <w:cantSplit w:val="true"/>
          <w:trHeight w:val="454" w:hRule="atLeast"/>
        </w:trPr>
        <w:tc>
          <w:tcPr>
            <w:tcW w:type="dxa" w:w="3231"/>
            <w:shd w:val="clear" w:color="auto" w:fill="E8EDF0"/>
          </w:tcPr>
          <w:p>
            <w:pPr>
              <w:pStyle w:val="FieldLabel"/>
            </w:pPr>
            <w:r/>
            <w:r>
              <w:t>3  Possible</w:t>
            </w:r>
          </w:p>
        </w:tc>
        <w:tc>
          <w:tcPr>
            <w:tcW w:type="dxa" w:w="2381"/>
            <w:shd w:val="clear" w:color="auto" w:fill="D5E8D4"/>
          </w:tcPr>
          <w:p>
            <w:pPr>
              <w:pStyle w:val="TableText"/>
              <w:jc w:val="center"/>
            </w:pPr>
            <w:r/>
            <w:r>
              <w:rPr>
                <w:b/>
              </w:rPr>
              <w:t>3  L</w:t>
            </w:r>
          </w:p>
        </w:tc>
        <w:tc>
          <w:tcPr>
            <w:tcW w:type="dxa" w:w="2381"/>
            <w:shd w:val="clear" w:color="auto" w:fill="FFF2CC"/>
          </w:tcPr>
          <w:p>
            <w:pPr>
              <w:pStyle w:val="TableText"/>
              <w:jc w:val="center"/>
            </w:pPr>
            <w:r/>
            <w:r>
              <w:rPr>
                <w:b/>
              </w:rPr>
              <w:t>6  M</w:t>
            </w:r>
          </w:p>
        </w:tc>
        <w:tc>
          <w:tcPr>
            <w:tcW w:type="dxa" w:w="2381"/>
            <w:shd w:val="clear" w:color="auto" w:fill="FFF2CC"/>
          </w:tcPr>
          <w:p>
            <w:pPr>
              <w:pStyle w:val="TableText"/>
              <w:jc w:val="center"/>
            </w:pPr>
            <w:r/>
            <w:r>
              <w:rPr>
                <w:b/>
              </w:rPr>
              <w:t>9  M</w:t>
            </w:r>
          </w:p>
        </w:tc>
        <w:tc>
          <w:tcPr>
            <w:tcW w:type="dxa" w:w="2381"/>
            <w:shd w:val="clear" w:color="auto" w:fill="F8CBAD"/>
          </w:tcPr>
          <w:p>
            <w:pPr>
              <w:pStyle w:val="TableText"/>
              <w:jc w:val="center"/>
            </w:pPr>
            <w:r/>
            <w:r>
              <w:rPr>
                <w:b/>
              </w:rPr>
              <w:t>12  H</w:t>
            </w:r>
          </w:p>
        </w:tc>
        <w:tc>
          <w:tcPr>
            <w:tcW w:type="dxa" w:w="2381"/>
            <w:shd w:val="clear" w:color="auto" w:fill="F8CBAD"/>
          </w:tcPr>
          <w:p>
            <w:pPr>
              <w:pStyle w:val="TableText"/>
              <w:jc w:val="center"/>
            </w:pPr>
            <w:r/>
            <w:r>
              <w:rPr>
                <w:b/>
              </w:rPr>
              <w:t>15  H</w:t>
            </w:r>
          </w:p>
        </w:tc>
      </w:tr>
      <w:tr>
        <w:trPr>
          <w:cantSplit w:val="true"/>
          <w:trHeight w:val="454" w:hRule="atLeast"/>
        </w:trPr>
        <w:tc>
          <w:tcPr>
            <w:tcW w:type="dxa" w:w="3231"/>
            <w:shd w:val="clear" w:color="auto" w:fill="E8EDF0"/>
          </w:tcPr>
          <w:p>
            <w:pPr>
              <w:pStyle w:val="FieldLabel"/>
            </w:pPr>
            <w:r/>
            <w:r>
              <w:t>2  Unlikely</w:t>
            </w:r>
          </w:p>
        </w:tc>
        <w:tc>
          <w:tcPr>
            <w:tcW w:type="dxa" w:w="2381"/>
            <w:shd w:val="clear" w:color="auto" w:fill="D5E8D4"/>
          </w:tcPr>
          <w:p>
            <w:pPr>
              <w:pStyle w:val="TableText"/>
              <w:jc w:val="center"/>
            </w:pPr>
            <w:r/>
            <w:r>
              <w:rPr>
                <w:b/>
              </w:rPr>
              <w:t>2  L</w:t>
            </w:r>
          </w:p>
        </w:tc>
        <w:tc>
          <w:tcPr>
            <w:tcW w:type="dxa" w:w="2381"/>
            <w:shd w:val="clear" w:color="auto" w:fill="D5E8D4"/>
          </w:tcPr>
          <w:p>
            <w:pPr>
              <w:pStyle w:val="TableText"/>
              <w:jc w:val="center"/>
            </w:pPr>
            <w:r/>
            <w:r>
              <w:rPr>
                <w:b/>
              </w:rPr>
              <w:t>4  L</w:t>
            </w:r>
          </w:p>
        </w:tc>
        <w:tc>
          <w:tcPr>
            <w:tcW w:type="dxa" w:w="2381"/>
            <w:shd w:val="clear" w:color="auto" w:fill="FFF2CC"/>
          </w:tcPr>
          <w:p>
            <w:pPr>
              <w:pStyle w:val="TableText"/>
              <w:jc w:val="center"/>
            </w:pPr>
            <w:r/>
            <w:r>
              <w:rPr>
                <w:b/>
              </w:rPr>
              <w:t>6  M</w:t>
            </w:r>
          </w:p>
        </w:tc>
        <w:tc>
          <w:tcPr>
            <w:tcW w:type="dxa" w:w="2381"/>
            <w:shd w:val="clear" w:color="auto" w:fill="FFF2CC"/>
          </w:tcPr>
          <w:p>
            <w:pPr>
              <w:pStyle w:val="TableText"/>
              <w:jc w:val="center"/>
            </w:pPr>
            <w:r/>
            <w:r>
              <w:rPr>
                <w:b/>
              </w:rPr>
              <w:t>8  M</w:t>
            </w:r>
          </w:p>
        </w:tc>
        <w:tc>
          <w:tcPr>
            <w:tcW w:type="dxa" w:w="2381"/>
            <w:shd w:val="clear" w:color="auto" w:fill="F8CBAD"/>
          </w:tcPr>
          <w:p>
            <w:pPr>
              <w:pStyle w:val="TableText"/>
              <w:jc w:val="center"/>
            </w:pPr>
            <w:r/>
            <w:r>
              <w:rPr>
                <w:b/>
              </w:rPr>
              <w:t>10  H</w:t>
            </w:r>
          </w:p>
        </w:tc>
      </w:tr>
      <w:tr>
        <w:trPr>
          <w:cantSplit w:val="true"/>
          <w:trHeight w:val="454" w:hRule="atLeast"/>
        </w:trPr>
        <w:tc>
          <w:tcPr>
            <w:tcW w:type="dxa" w:w="3231"/>
            <w:shd w:val="clear" w:color="auto" w:fill="E8EDF0"/>
          </w:tcPr>
          <w:p>
            <w:pPr>
              <w:pStyle w:val="FieldLabel"/>
            </w:pPr>
            <w:r/>
            <w:r>
              <w:t>1  Rare</w:t>
            </w:r>
          </w:p>
        </w:tc>
        <w:tc>
          <w:tcPr>
            <w:tcW w:type="dxa" w:w="2381"/>
            <w:shd w:val="clear" w:color="auto" w:fill="D5E8D4"/>
          </w:tcPr>
          <w:p>
            <w:pPr>
              <w:pStyle w:val="TableText"/>
              <w:jc w:val="center"/>
            </w:pPr>
            <w:r/>
            <w:r>
              <w:rPr>
                <w:b/>
              </w:rPr>
              <w:t>1  L</w:t>
            </w:r>
          </w:p>
        </w:tc>
        <w:tc>
          <w:tcPr>
            <w:tcW w:type="dxa" w:w="2381"/>
            <w:shd w:val="clear" w:color="auto" w:fill="D5E8D4"/>
          </w:tcPr>
          <w:p>
            <w:pPr>
              <w:pStyle w:val="TableText"/>
              <w:jc w:val="center"/>
            </w:pPr>
            <w:r/>
            <w:r>
              <w:rPr>
                <w:b/>
              </w:rPr>
              <w:t>2  L</w:t>
            </w:r>
          </w:p>
        </w:tc>
        <w:tc>
          <w:tcPr>
            <w:tcW w:type="dxa" w:w="2381"/>
            <w:shd w:val="clear" w:color="auto" w:fill="D5E8D4"/>
          </w:tcPr>
          <w:p>
            <w:pPr>
              <w:pStyle w:val="TableText"/>
              <w:jc w:val="center"/>
            </w:pPr>
            <w:r/>
            <w:r>
              <w:rPr>
                <w:b/>
              </w:rPr>
              <w:t>3  L</w:t>
            </w:r>
          </w:p>
        </w:tc>
        <w:tc>
          <w:tcPr>
            <w:tcW w:type="dxa" w:w="2381"/>
            <w:shd w:val="clear" w:color="auto" w:fill="D5E8D4"/>
          </w:tcPr>
          <w:p>
            <w:pPr>
              <w:pStyle w:val="TableText"/>
              <w:jc w:val="center"/>
            </w:pPr>
            <w:r/>
            <w:r>
              <w:rPr>
                <w:b/>
              </w:rPr>
              <w:t>4  L</w:t>
            </w:r>
          </w:p>
        </w:tc>
        <w:tc>
          <w:tcPr>
            <w:tcW w:type="dxa" w:w="2381"/>
            <w:shd w:val="clear" w:color="auto" w:fill="FFF2CC"/>
          </w:tcPr>
          <w:p>
            <w:pPr>
              <w:pStyle w:val="TableText"/>
              <w:jc w:val="center"/>
            </w:pPr>
            <w:r/>
            <w:r>
              <w:rPr>
                <w:b/>
              </w:rPr>
              <w:t>5  M</w:t>
            </w:r>
          </w:p>
        </w:tc>
      </w:tr>
    </w:tbl>
    <w:p>
      <w:pPr>
        <w:pStyle w:val="KeyNote"/>
      </w:pPr>
      <w:r>
        <w:t>Score = likelihood x severity. L = Low, M = Medium, H = High, V = Very high.</w:t>
      </w:r>
    </w:p>
    <w:p>
      <w:pPr>
        <w:pStyle w:val="Heading2"/>
      </w:pPr>
      <w:r>
        <w:t>What the numbers mean</w:t>
      </w:r>
    </w:p>
    <w:tbl>
      <w:tblPr>
        <w:tblStyle w:val="PTTable"/>
        <w:jc w:val="left"/>
        <w:tblLook w:firstColumn="1" w:firstRow="1" w:lastColumn="0" w:lastRow="0" w:noHBand="0" w:noVBand="1" w:val="04A0"/>
        <w:tblLayout w:type="fixed"/>
        <w:tblW w:w="15138" w:type="dxa"/>
      </w:tblPr>
      <w:tblGrid>
        <w:gridCol w:w="567"/>
        <w:gridCol w:w="1587"/>
        <w:gridCol w:w="5386"/>
        <w:gridCol w:w="567"/>
        <w:gridCol w:w="1587"/>
        <w:gridCol w:w="5443"/>
      </w:tblGrid>
      <w:tr>
        <w:trPr>
          <w:tblHeader w:val="true"/>
          <w:cantSplit w:val="true"/>
        </w:trPr>
        <w:tc>
          <w:tcPr>
            <w:tcW w:type="dxa" w:w="567"/>
            <w:shd w:val="clear" w:color="auto" w:fill="2F4858"/>
          </w:tcPr>
          <w:p>
            <w:pPr>
              <w:pStyle w:val="TableHead"/>
            </w:pPr>
            <w:r/>
          </w:p>
        </w:tc>
        <w:tc>
          <w:tcPr>
            <w:tcW w:type="dxa" w:w="1587"/>
            <w:shd w:val="clear" w:color="auto" w:fill="2F4858"/>
          </w:tcPr>
          <w:p>
            <w:pPr>
              <w:pStyle w:val="TableHead"/>
            </w:pPr>
            <w:r/>
            <w:r>
              <w:t>Likelihood</w:t>
            </w:r>
          </w:p>
        </w:tc>
        <w:tc>
          <w:tcPr>
            <w:tcW w:type="dxa" w:w="5386"/>
            <w:shd w:val="clear" w:color="auto" w:fill="2F4858"/>
          </w:tcPr>
          <w:p>
            <w:pPr>
              <w:pStyle w:val="TableHead"/>
            </w:pPr>
            <w:r/>
            <w:r>
              <w:t>How likely is harm?</w:t>
            </w:r>
          </w:p>
        </w:tc>
        <w:tc>
          <w:tcPr>
            <w:tcW w:type="dxa" w:w="567"/>
            <w:shd w:val="clear" w:color="auto" w:fill="2F4858"/>
          </w:tcPr>
          <w:p>
            <w:pPr>
              <w:pStyle w:val="TableHead"/>
            </w:pPr>
            <w:r/>
          </w:p>
        </w:tc>
        <w:tc>
          <w:tcPr>
            <w:tcW w:type="dxa" w:w="1587"/>
            <w:shd w:val="clear" w:color="auto" w:fill="2F4858"/>
          </w:tcPr>
          <w:p>
            <w:pPr>
              <w:pStyle w:val="TableHead"/>
            </w:pPr>
            <w:r/>
            <w:r>
              <w:t>Severity</w:t>
            </w:r>
          </w:p>
        </w:tc>
        <w:tc>
          <w:tcPr>
            <w:tcW w:type="dxa" w:w="5443"/>
            <w:shd w:val="clear" w:color="auto" w:fill="2F4858"/>
          </w:tcPr>
          <w:p>
            <w:pPr>
              <w:pStyle w:val="TableHead"/>
            </w:pPr>
            <w:r/>
            <w:r>
              <w:t>How serious could it be?</w:t>
            </w:r>
          </w:p>
        </w:tc>
      </w:tr>
      <w:tr>
        <w:trPr>
          <w:cantSplit w:val="true"/>
        </w:trPr>
        <w:tc>
          <w:tcPr>
            <w:tcW w:type="dxa" w:w="567"/>
          </w:tcPr>
          <w:p>
            <w:pPr>
              <w:pStyle w:val="TableText"/>
            </w:pPr>
            <w:r/>
            <w:r>
              <w:rPr>
                <w:b/>
              </w:rPr>
              <w:t>1</w:t>
            </w:r>
          </w:p>
        </w:tc>
        <w:tc>
          <w:tcPr>
            <w:tcW w:type="dxa" w:w="1587"/>
          </w:tcPr>
          <w:p>
            <w:pPr>
              <w:pStyle w:val="TableText"/>
            </w:pPr>
            <w:r/>
            <w:r>
              <w:rPr>
                <w:b/>
              </w:rPr>
              <w:t>Rare</w:t>
            </w:r>
          </w:p>
        </w:tc>
        <w:tc>
          <w:tcPr>
            <w:tcW w:type="dxa" w:w="5386"/>
          </w:tcPr>
          <w:p>
            <w:pPr>
              <w:pStyle w:val="TableText"/>
            </w:pPr>
            <w:r/>
            <w:r>
              <w:t>Very unlikely to happen</w:t>
            </w:r>
          </w:p>
        </w:tc>
        <w:tc>
          <w:tcPr>
            <w:tcW w:type="dxa" w:w="567"/>
          </w:tcPr>
          <w:p>
            <w:pPr>
              <w:pStyle w:val="TableText"/>
            </w:pPr>
            <w:r/>
            <w:r>
              <w:rPr>
                <w:b/>
              </w:rPr>
              <w:t>1</w:t>
            </w:r>
          </w:p>
        </w:tc>
        <w:tc>
          <w:tcPr>
            <w:tcW w:type="dxa" w:w="1587"/>
          </w:tcPr>
          <w:p>
            <w:pPr>
              <w:pStyle w:val="TableText"/>
            </w:pPr>
            <w:r/>
            <w:r>
              <w:rPr>
                <w:b/>
              </w:rPr>
              <w:t>Negligible</w:t>
            </w:r>
          </w:p>
        </w:tc>
        <w:tc>
          <w:tcPr>
            <w:tcW w:type="dxa" w:w="5443"/>
          </w:tcPr>
          <w:p>
            <w:pPr>
              <w:pStyle w:val="TableText"/>
            </w:pPr>
            <w:r/>
            <w:r>
              <w:t>No injury, or first aid only</w:t>
            </w:r>
          </w:p>
        </w:tc>
      </w:tr>
      <w:tr>
        <w:trPr>
          <w:cantSplit w:val="true"/>
        </w:trPr>
        <w:tc>
          <w:tcPr>
            <w:tcW w:type="dxa" w:w="567"/>
          </w:tcPr>
          <w:p>
            <w:pPr>
              <w:pStyle w:val="TableText"/>
            </w:pPr>
            <w:r/>
            <w:r>
              <w:rPr>
                <w:b/>
              </w:rPr>
              <w:t>2</w:t>
            </w:r>
          </w:p>
        </w:tc>
        <w:tc>
          <w:tcPr>
            <w:tcW w:type="dxa" w:w="1587"/>
          </w:tcPr>
          <w:p>
            <w:pPr>
              <w:pStyle w:val="TableText"/>
            </w:pPr>
            <w:r/>
            <w:r>
              <w:rPr>
                <w:b/>
              </w:rPr>
              <w:t>Unlikely</w:t>
            </w:r>
          </w:p>
        </w:tc>
        <w:tc>
          <w:tcPr>
            <w:tcW w:type="dxa" w:w="5386"/>
          </w:tcPr>
          <w:p>
            <w:pPr>
              <w:pStyle w:val="TableText"/>
            </w:pPr>
            <w:r/>
            <w:r>
              <w:t>Could happen but not expected</w:t>
            </w:r>
          </w:p>
        </w:tc>
        <w:tc>
          <w:tcPr>
            <w:tcW w:type="dxa" w:w="567"/>
          </w:tcPr>
          <w:p>
            <w:pPr>
              <w:pStyle w:val="TableText"/>
            </w:pPr>
            <w:r/>
            <w:r>
              <w:rPr>
                <w:b/>
              </w:rPr>
              <w:t>2</w:t>
            </w:r>
          </w:p>
        </w:tc>
        <w:tc>
          <w:tcPr>
            <w:tcW w:type="dxa" w:w="1587"/>
          </w:tcPr>
          <w:p>
            <w:pPr>
              <w:pStyle w:val="TableText"/>
            </w:pPr>
            <w:r/>
            <w:r>
              <w:rPr>
                <w:b/>
              </w:rPr>
              <w:t>Minor</w:t>
            </w:r>
          </w:p>
        </w:tc>
        <w:tc>
          <w:tcPr>
            <w:tcW w:type="dxa" w:w="5443"/>
          </w:tcPr>
          <w:p>
            <w:pPr>
              <w:pStyle w:val="TableText"/>
            </w:pPr>
            <w:r/>
            <w:r>
              <w:t>Injury needing basic treatment, short recovery</w:t>
            </w:r>
          </w:p>
        </w:tc>
      </w:tr>
      <w:tr>
        <w:trPr>
          <w:cantSplit w:val="true"/>
        </w:trPr>
        <w:tc>
          <w:tcPr>
            <w:tcW w:type="dxa" w:w="567"/>
          </w:tcPr>
          <w:p>
            <w:pPr>
              <w:pStyle w:val="TableText"/>
            </w:pPr>
            <w:r/>
            <w:r>
              <w:rPr>
                <w:b/>
              </w:rPr>
              <w:t>3</w:t>
            </w:r>
          </w:p>
        </w:tc>
        <w:tc>
          <w:tcPr>
            <w:tcW w:type="dxa" w:w="1587"/>
          </w:tcPr>
          <w:p>
            <w:pPr>
              <w:pStyle w:val="TableText"/>
            </w:pPr>
            <w:r/>
            <w:r>
              <w:rPr>
                <w:b/>
              </w:rPr>
              <w:t>Possible</w:t>
            </w:r>
          </w:p>
        </w:tc>
        <w:tc>
          <w:tcPr>
            <w:tcW w:type="dxa" w:w="5386"/>
          </w:tcPr>
          <w:p>
            <w:pPr>
              <w:pStyle w:val="TableText"/>
            </w:pPr>
            <w:r/>
            <w:r>
              <w:t>Might happen from time to time</w:t>
            </w:r>
          </w:p>
        </w:tc>
        <w:tc>
          <w:tcPr>
            <w:tcW w:type="dxa" w:w="567"/>
          </w:tcPr>
          <w:p>
            <w:pPr>
              <w:pStyle w:val="TableText"/>
            </w:pPr>
            <w:r/>
            <w:r>
              <w:rPr>
                <w:b/>
              </w:rPr>
              <w:t>3</w:t>
            </w:r>
          </w:p>
        </w:tc>
        <w:tc>
          <w:tcPr>
            <w:tcW w:type="dxa" w:w="1587"/>
          </w:tcPr>
          <w:p>
            <w:pPr>
              <w:pStyle w:val="TableText"/>
            </w:pPr>
            <w:r/>
            <w:r>
              <w:rPr>
                <w:b/>
              </w:rPr>
              <w:t>Moderate</w:t>
            </w:r>
          </w:p>
        </w:tc>
        <w:tc>
          <w:tcPr>
            <w:tcW w:type="dxa" w:w="5443"/>
          </w:tcPr>
          <w:p>
            <w:pPr>
              <w:pStyle w:val="TableText"/>
            </w:pPr>
            <w:r/>
            <w:r>
              <w:t>Injury or illness needing medical treatment, time off work</w:t>
            </w:r>
          </w:p>
        </w:tc>
      </w:tr>
      <w:tr>
        <w:trPr>
          <w:cantSplit w:val="true"/>
        </w:trPr>
        <w:tc>
          <w:tcPr>
            <w:tcW w:type="dxa" w:w="567"/>
          </w:tcPr>
          <w:p>
            <w:pPr>
              <w:pStyle w:val="TableText"/>
            </w:pPr>
            <w:r/>
            <w:r>
              <w:rPr>
                <w:b/>
              </w:rPr>
              <w:t>4</w:t>
            </w:r>
          </w:p>
        </w:tc>
        <w:tc>
          <w:tcPr>
            <w:tcW w:type="dxa" w:w="1587"/>
          </w:tcPr>
          <w:p>
            <w:pPr>
              <w:pStyle w:val="TableText"/>
            </w:pPr>
            <w:r/>
            <w:r>
              <w:rPr>
                <w:b/>
              </w:rPr>
              <w:t>Likely</w:t>
            </w:r>
          </w:p>
        </w:tc>
        <w:tc>
          <w:tcPr>
            <w:tcW w:type="dxa" w:w="5386"/>
          </w:tcPr>
          <w:p>
            <w:pPr>
              <w:pStyle w:val="TableText"/>
            </w:pPr>
            <w:r/>
            <w:r>
              <w:t>Will probably happen</w:t>
            </w:r>
          </w:p>
        </w:tc>
        <w:tc>
          <w:tcPr>
            <w:tcW w:type="dxa" w:w="567"/>
          </w:tcPr>
          <w:p>
            <w:pPr>
              <w:pStyle w:val="TableText"/>
            </w:pPr>
            <w:r/>
            <w:r>
              <w:rPr>
                <w:b/>
              </w:rPr>
              <w:t>4</w:t>
            </w:r>
          </w:p>
        </w:tc>
        <w:tc>
          <w:tcPr>
            <w:tcW w:type="dxa" w:w="1587"/>
          </w:tcPr>
          <w:p>
            <w:pPr>
              <w:pStyle w:val="TableText"/>
            </w:pPr>
            <w:r/>
            <w:r>
              <w:rPr>
                <w:b/>
              </w:rPr>
              <w:t>Major</w:t>
            </w:r>
          </w:p>
        </w:tc>
        <w:tc>
          <w:tcPr>
            <w:tcW w:type="dxa" w:w="5443"/>
          </w:tcPr>
          <w:p>
            <w:pPr>
              <w:pStyle w:val="TableText"/>
            </w:pPr>
            <w:r/>
            <w:r>
              <w:t>Serious injury or illness, long-term effects</w:t>
            </w:r>
          </w:p>
        </w:tc>
      </w:tr>
      <w:tr>
        <w:trPr>
          <w:cantSplit w:val="true"/>
        </w:trPr>
        <w:tc>
          <w:tcPr>
            <w:tcW w:type="dxa" w:w="567"/>
          </w:tcPr>
          <w:p>
            <w:pPr>
              <w:pStyle w:val="TableText"/>
            </w:pPr>
            <w:r/>
            <w:r>
              <w:rPr>
                <w:b/>
              </w:rPr>
              <w:t>5</w:t>
            </w:r>
          </w:p>
        </w:tc>
        <w:tc>
          <w:tcPr>
            <w:tcW w:type="dxa" w:w="1587"/>
          </w:tcPr>
          <w:p>
            <w:pPr>
              <w:pStyle w:val="TableText"/>
            </w:pPr>
            <w:r/>
            <w:r>
              <w:rPr>
                <w:b/>
              </w:rPr>
              <w:t>Almost certain</w:t>
            </w:r>
          </w:p>
        </w:tc>
        <w:tc>
          <w:tcPr>
            <w:tcW w:type="dxa" w:w="5386"/>
          </w:tcPr>
          <w:p>
            <w:pPr>
              <w:pStyle w:val="TableText"/>
            </w:pPr>
            <w:r/>
            <w:r>
              <w:t>Expected to happen, possibly often</w:t>
            </w:r>
          </w:p>
        </w:tc>
        <w:tc>
          <w:tcPr>
            <w:tcW w:type="dxa" w:w="567"/>
          </w:tcPr>
          <w:p>
            <w:pPr>
              <w:pStyle w:val="TableText"/>
            </w:pPr>
            <w:r/>
            <w:r>
              <w:rPr>
                <w:b/>
              </w:rPr>
              <w:t>5</w:t>
            </w:r>
          </w:p>
        </w:tc>
        <w:tc>
          <w:tcPr>
            <w:tcW w:type="dxa" w:w="1587"/>
          </w:tcPr>
          <w:p>
            <w:pPr>
              <w:pStyle w:val="TableText"/>
            </w:pPr>
            <w:r/>
            <w:r>
              <w:rPr>
                <w:b/>
              </w:rPr>
              <w:t>Severe</w:t>
            </w:r>
          </w:p>
        </w:tc>
        <w:tc>
          <w:tcPr>
            <w:tcW w:type="dxa" w:w="5443"/>
          </w:tcPr>
          <w:p>
            <w:pPr>
              <w:pStyle w:val="TableText"/>
            </w:pPr>
            <w:r/>
            <w:r>
              <w:t>Life-threatening injury or death, or several people seriously hurt</w:t>
            </w:r>
          </w:p>
        </w:tc>
      </w:tr>
    </w:tbl>
    <w:p>
      <w:pPr>
        <w:pStyle w:val="SmallGap"/>
      </w:pPr>
    </w:p>
    <w:p>
      <w:pPr>
        <w:pStyle w:val="Heading2"/>
      </w:pPr>
      <w:r>
        <w:t>What the bands mean</w:t>
      </w:r>
    </w:p>
    <w:tbl>
      <w:tblPr>
        <w:tblStyle w:val="PTTable"/>
        <w:jc w:val="left"/>
        <w:tblLook w:firstColumn="1" w:firstRow="1" w:lastColumn="0" w:lastRow="0" w:noHBand="0" w:noVBand="1" w:val="04A0"/>
        <w:tblLayout w:type="fixed"/>
        <w:tblW w:w="15138" w:type="dxa"/>
      </w:tblPr>
      <w:tblGrid>
        <w:gridCol w:w="1701"/>
        <w:gridCol w:w="1247"/>
        <w:gridCol w:w="12190"/>
      </w:tblGrid>
      <w:tr>
        <w:trPr>
          <w:tblHeader w:val="true"/>
          <w:cantSplit w:val="true"/>
        </w:trPr>
        <w:tc>
          <w:tcPr>
            <w:tcW w:type="dxa" w:w="1701"/>
            <w:shd w:val="clear" w:color="auto" w:fill="2F4858"/>
          </w:tcPr>
          <w:p>
            <w:pPr>
              <w:pStyle w:val="TableHead"/>
            </w:pPr>
            <w:r/>
            <w:r>
              <w:t>Band</w:t>
            </w:r>
          </w:p>
        </w:tc>
        <w:tc>
          <w:tcPr>
            <w:tcW w:type="dxa" w:w="1247"/>
            <w:shd w:val="clear" w:color="auto" w:fill="2F4858"/>
          </w:tcPr>
          <w:p>
            <w:pPr>
              <w:pStyle w:val="TableHead"/>
            </w:pPr>
            <w:r/>
            <w:r>
              <w:t>Score</w:t>
            </w:r>
          </w:p>
        </w:tc>
        <w:tc>
          <w:tcPr>
            <w:tcW w:type="dxa" w:w="12189"/>
            <w:shd w:val="clear" w:color="auto" w:fill="2F4858"/>
          </w:tcPr>
          <w:p>
            <w:pPr>
              <w:pStyle w:val="TableHead"/>
            </w:pPr>
            <w:r/>
            <w:r>
              <w:t>What it usually means</w:t>
            </w:r>
          </w:p>
        </w:tc>
      </w:tr>
      <w:tr>
        <w:trPr>
          <w:cantSplit w:val="true"/>
        </w:trPr>
        <w:tc>
          <w:tcPr>
            <w:tcW w:type="dxa" w:w="1701"/>
            <w:shd w:val="clear" w:color="auto" w:fill="D5E8D4"/>
          </w:tcPr>
          <w:p>
            <w:pPr>
              <w:pStyle w:val="TableText"/>
            </w:pPr>
            <w:r/>
            <w:r>
              <w:rPr>
                <w:b/>
              </w:rPr>
              <w:t>Low (L)</w:t>
            </w:r>
          </w:p>
        </w:tc>
        <w:tc>
          <w:tcPr>
            <w:tcW w:type="dxa" w:w="1247"/>
            <w:shd w:val="clear" w:color="auto" w:fill="D5E8D4"/>
          </w:tcPr>
          <w:p>
            <w:pPr>
              <w:pStyle w:val="TableText"/>
            </w:pPr>
            <w:r/>
            <w:r>
              <w:t>1-4</w:t>
            </w:r>
          </w:p>
        </w:tc>
        <w:tc>
          <w:tcPr>
            <w:tcW w:type="dxa" w:w="12189"/>
          </w:tcPr>
          <w:p>
            <w:pPr>
              <w:pStyle w:val="TableText"/>
            </w:pPr>
            <w:r/>
            <w:r>
              <w:t>Keep an eye on it. Check the controls still work at your next review.</w:t>
            </w:r>
          </w:p>
        </w:tc>
      </w:tr>
      <w:tr>
        <w:trPr>
          <w:cantSplit w:val="true"/>
        </w:trPr>
        <w:tc>
          <w:tcPr>
            <w:tcW w:type="dxa" w:w="1701"/>
            <w:shd w:val="clear" w:color="auto" w:fill="FFF2CC"/>
          </w:tcPr>
          <w:p>
            <w:pPr>
              <w:pStyle w:val="TableText"/>
            </w:pPr>
            <w:r/>
            <w:r>
              <w:rPr>
                <w:b/>
              </w:rPr>
              <w:t>Medium (M)</w:t>
            </w:r>
          </w:p>
        </w:tc>
        <w:tc>
          <w:tcPr>
            <w:tcW w:type="dxa" w:w="1247"/>
            <w:shd w:val="clear" w:color="auto" w:fill="FFF2CC"/>
          </w:tcPr>
          <w:p>
            <w:pPr>
              <w:pStyle w:val="TableText"/>
            </w:pPr>
            <w:r/>
            <w:r>
              <w:t>5-9</w:t>
            </w:r>
          </w:p>
        </w:tc>
        <w:tc>
          <w:tcPr>
            <w:tcW w:type="dxa" w:w="12189"/>
          </w:tcPr>
          <w:p>
            <w:pPr>
              <w:pStyle w:val="TableText"/>
            </w:pPr>
            <w:r/>
            <w:r>
              <w:t>Add controls where reasonably practicable and plan the action.</w:t>
            </w:r>
          </w:p>
        </w:tc>
      </w:tr>
      <w:tr>
        <w:trPr>
          <w:cantSplit w:val="true"/>
        </w:trPr>
        <w:tc>
          <w:tcPr>
            <w:tcW w:type="dxa" w:w="1701"/>
            <w:shd w:val="clear" w:color="auto" w:fill="F8CBAD"/>
          </w:tcPr>
          <w:p>
            <w:pPr>
              <w:pStyle w:val="TableText"/>
            </w:pPr>
            <w:r/>
            <w:r>
              <w:rPr>
                <w:b/>
              </w:rPr>
              <w:t>High (H)</w:t>
            </w:r>
          </w:p>
        </w:tc>
        <w:tc>
          <w:tcPr>
            <w:tcW w:type="dxa" w:w="1247"/>
            <w:shd w:val="clear" w:color="auto" w:fill="F8CBAD"/>
          </w:tcPr>
          <w:p>
            <w:pPr>
              <w:pStyle w:val="TableText"/>
            </w:pPr>
            <w:r/>
            <w:r>
              <w:t>10-16</w:t>
            </w:r>
          </w:p>
        </w:tc>
        <w:tc>
          <w:tcPr>
            <w:tcW w:type="dxa" w:w="12189"/>
          </w:tcPr>
          <w:p>
            <w:pPr>
              <w:pStyle w:val="TableText"/>
            </w:pPr>
            <w:r/>
            <w:r>
              <w:t>Deal with it soon. Put sensible controls in place and check them.</w:t>
            </w:r>
          </w:p>
        </w:tc>
      </w:tr>
      <w:tr>
        <w:trPr>
          <w:cantSplit w:val="true"/>
        </w:trPr>
        <w:tc>
          <w:tcPr>
            <w:tcW w:type="dxa" w:w="1701"/>
            <w:shd w:val="clear" w:color="auto" w:fill="F4A6A6"/>
          </w:tcPr>
          <w:p>
            <w:pPr>
              <w:pStyle w:val="TableText"/>
            </w:pPr>
            <w:r/>
            <w:r>
              <w:rPr>
                <w:b/>
              </w:rPr>
              <w:t>Very high (V)</w:t>
            </w:r>
          </w:p>
        </w:tc>
        <w:tc>
          <w:tcPr>
            <w:tcW w:type="dxa" w:w="1247"/>
            <w:shd w:val="clear" w:color="auto" w:fill="F4A6A6"/>
          </w:tcPr>
          <w:p>
            <w:pPr>
              <w:pStyle w:val="TableText"/>
            </w:pPr>
            <w:r/>
            <w:r>
              <w:t>20-25</w:t>
            </w:r>
          </w:p>
        </w:tc>
        <w:tc>
          <w:tcPr>
            <w:tcW w:type="dxa" w:w="12189"/>
          </w:tcPr>
          <w:p>
            <w:pPr>
              <w:pStyle w:val="TableText"/>
            </w:pPr>
            <w:r/>
            <w:r>
              <w:t>Stop and put controls in place before the activity goes ahead.</w:t>
            </w:r>
          </w:p>
        </w:tc>
      </w:tr>
    </w:tbl>
    <w:p>
      <w:r>
        <w:br w:type="page"/>
      </w:r>
    </w:p>
    <w:p>
      <w:pPr>
        <w:pStyle w:val="Heading1"/>
      </w:pPr>
      <w:r>
        <w:t>Risk assessment record</w:t>
      </w:r>
    </w:p>
    <w:tbl>
      <w:tblPr>
        <w:tblStyle w:val="PTTable"/>
        <w:jc w:val="left"/>
        <w:tblLook w:firstColumn="1" w:firstRow="0" w:lastColumn="0" w:lastRow="0" w:noHBand="0" w:noVBand="1" w:val="0000"/>
        <w:tblLayout w:type="fixed"/>
        <w:tblW w:w="15138" w:type="dxa"/>
      </w:tblPr>
      <w:tblGrid>
        <w:gridCol w:w="2381"/>
        <w:gridCol w:w="5188"/>
        <w:gridCol w:w="2381"/>
        <w:gridCol w:w="5188"/>
      </w:tblGrid>
      <w:tr>
        <w:trPr>
          <w:cantSplit w:val="true"/>
          <w:trHeight w:val="510" w:hRule="atLeast"/>
        </w:trPr>
        <w:tc>
          <w:tcPr>
            <w:tcW w:type="dxa" w:w="2381"/>
            <w:shd w:val="clear" w:color="auto" w:fill="E8EDF0"/>
          </w:tcPr>
          <w:p>
            <w:pPr>
              <w:pStyle w:val="FieldLabel"/>
            </w:pPr>
            <w:r/>
            <w:r>
              <w:t>Organisation</w:t>
            </w:r>
          </w:p>
        </w:tc>
        <w:tc>
          <w:tcPr>
            <w:tcW w:type="dxa" w:w="5187"/>
          </w:tcPr>
          <w:p>
            <w:pPr>
              <w:pStyle w:val="TableText"/>
            </w:pPr>
            <w:r/>
          </w:p>
        </w:tc>
        <w:tc>
          <w:tcPr>
            <w:tcW w:type="dxa" w:w="2381"/>
            <w:shd w:val="clear" w:color="auto" w:fill="E8EDF0"/>
          </w:tcPr>
          <w:p>
            <w:pPr>
              <w:pStyle w:val="FieldLabel"/>
            </w:pPr>
            <w:r/>
            <w:r>
              <w:t>Assessment by</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Activity or area assessed</w:t>
            </w:r>
          </w:p>
        </w:tc>
        <w:tc>
          <w:tcPr>
            <w:tcW w:type="dxa" w:w="5187"/>
          </w:tcPr>
          <w:p>
            <w:pPr>
              <w:pStyle w:val="TableText"/>
            </w:pPr>
            <w:r/>
          </w:p>
        </w:tc>
        <w:tc>
          <w:tcPr>
            <w:tcW w:type="dxa" w:w="2381"/>
            <w:shd w:val="clear" w:color="auto" w:fill="E8EDF0"/>
          </w:tcPr>
          <w:p>
            <w:pPr>
              <w:pStyle w:val="FieldLabel"/>
            </w:pPr>
            <w:r/>
            <w:r>
              <w:t>Date of assessment</w:t>
            </w:r>
          </w:p>
        </w:tc>
        <w:tc>
          <w:tcPr>
            <w:tcW w:type="dxa" w:w="5187"/>
          </w:tcPr>
          <w:p>
            <w:pPr>
              <w:pStyle w:val="TableText"/>
            </w:pPr>
            <w:r/>
          </w:p>
        </w:tc>
      </w:tr>
      <w:tr>
        <w:trPr>
          <w:cantSplit w:val="true"/>
          <w:trHeight w:val="510" w:hRule="atLeast"/>
        </w:trPr>
        <w:tc>
          <w:tcPr>
            <w:tcW w:type="dxa" w:w="2381"/>
            <w:shd w:val="clear" w:color="auto" w:fill="E8EDF0"/>
          </w:tcPr>
          <w:p>
            <w:pPr>
              <w:pStyle w:val="FieldLabel"/>
            </w:pPr>
            <w:r/>
            <w:r>
              <w:t>Review date</w:t>
            </w:r>
          </w:p>
        </w:tc>
        <w:tc>
          <w:tcPr>
            <w:tcW w:type="dxa" w:w="5187"/>
          </w:tcPr>
          <w:p>
            <w:pPr>
              <w:pStyle w:val="TableText"/>
            </w:pPr>
            <w:r/>
          </w:p>
        </w:tc>
        <w:tc>
          <w:tcPr>
            <w:tcW w:type="dxa" w:w="2381"/>
            <w:shd w:val="clear" w:color="auto" w:fill="E8EDF0"/>
          </w:tcPr>
          <w:p>
            <w:pPr>
              <w:pStyle w:val="FieldLabel"/>
            </w:pPr>
            <w:r/>
            <w:r>
              <w:t>Date of last review</w:t>
            </w:r>
          </w:p>
        </w:tc>
        <w:tc>
          <w:tcPr>
            <w:tcW w:type="dxa" w:w="5187"/>
          </w:tcPr>
          <w:p>
            <w:pPr>
              <w:pStyle w:val="TableText"/>
            </w:pPr>
            <w:r/>
          </w:p>
        </w:tc>
      </w:tr>
    </w:tbl>
    <w:p>
      <w:pPr>
        <w:pStyle w:val="KeyNote"/>
      </w:pPr>
      <w:r>
        <w:t>L = likelihood (1-5), S = severity (1-5), Risk = L x S. See the scoring key for the bands.</w:t>
      </w:r>
    </w:p>
    <w:tbl>
      <w:tblPr>
        <w:tblStyle w:val="PTTable"/>
        <w:jc w:val="left"/>
        <w:tblLook w:firstColumn="1" w:firstRow="1" w:lastColumn="0" w:lastRow="0" w:noHBand="0" w:noVBand="1" w:val="04A0"/>
        <w:tblLayout w:type="fixed"/>
        <w:tblW w:w="15138" w:type="dxa"/>
      </w:tblPr>
      <w:tblGrid>
        <w:gridCol w:w="453"/>
        <w:gridCol w:w="1814"/>
        <w:gridCol w:w="1927"/>
        <w:gridCol w:w="2551"/>
        <w:gridCol w:w="396"/>
        <w:gridCol w:w="396"/>
        <w:gridCol w:w="680"/>
        <w:gridCol w:w="2438"/>
        <w:gridCol w:w="1247"/>
        <w:gridCol w:w="1134"/>
        <w:gridCol w:w="396"/>
        <w:gridCol w:w="396"/>
        <w:gridCol w:w="680"/>
        <w:gridCol w:w="623"/>
      </w:tblGrid>
      <w:tr>
        <w:trPr>
          <w:tblHeader w:val="true"/>
          <w:cantSplit w:val="true"/>
        </w:trPr>
        <w:tc>
          <w:tcPr>
            <w:tcW w:type="dxa" w:w="454"/>
            <w:vMerge w:val="restart"/>
            <w:shd w:val="clear" w:color="auto" w:fill="2F4858"/>
          </w:tcPr>
          <w:p>
            <w:pPr>
              <w:pStyle w:val="TableHead"/>
            </w:pPr>
            <w:r/>
            <w:r>
              <w:t>No.</w:t>
            </w:r>
          </w:p>
        </w:tc>
        <w:tc>
          <w:tcPr>
            <w:tcW w:type="dxa" w:w="1814"/>
            <w:vMerge w:val="restart"/>
            <w:shd w:val="clear" w:color="auto" w:fill="2F4858"/>
          </w:tcPr>
          <w:p>
            <w:pPr>
              <w:pStyle w:val="TableHead"/>
            </w:pPr>
            <w:r/>
            <w:r>
              <w:t>What are the hazards?</w:t>
            </w:r>
          </w:p>
        </w:tc>
        <w:tc>
          <w:tcPr>
            <w:tcW w:type="dxa" w:w="1928"/>
            <w:vMerge w:val="restart"/>
            <w:shd w:val="clear" w:color="auto" w:fill="2F4858"/>
          </w:tcPr>
          <w:p>
            <w:pPr>
              <w:pStyle w:val="TableHead"/>
            </w:pPr>
            <w:r/>
            <w:r>
              <w:t>Who might be harmed and how?</w:t>
            </w:r>
          </w:p>
        </w:tc>
        <w:tc>
          <w:tcPr>
            <w:tcW w:type="dxa" w:w="2551"/>
            <w:vMerge w:val="restart"/>
            <w:shd w:val="clear" w:color="auto" w:fill="2F4858"/>
          </w:tcPr>
          <w:p>
            <w:pPr>
              <w:pStyle w:val="TableHead"/>
            </w:pPr>
            <w:r/>
            <w:r>
              <w:t>What are you already doing?</w:t>
            </w:r>
          </w:p>
        </w:tc>
        <w:tc>
          <w:tcPr>
            <w:tcW w:type="dxa" w:w="1474"/>
            <w:gridSpan w:val="3"/>
            <w:shd w:val="clear" w:color="auto" w:fill="2F4858"/>
          </w:tcPr>
          <w:p>
            <w:pPr>
              <w:pStyle w:val="TableHead"/>
              <w:jc w:val="center"/>
            </w:pPr>
            <w:r/>
            <w:r>
              <w:t>Risk now</w:t>
            </w:r>
          </w:p>
        </w:tc>
        <w:tc>
          <w:tcPr>
            <w:tcW w:type="dxa" w:w="2438"/>
            <w:vMerge w:val="restart"/>
            <w:shd w:val="clear" w:color="auto" w:fill="2F4858"/>
          </w:tcPr>
          <w:p>
            <w:pPr>
              <w:pStyle w:val="TableHead"/>
            </w:pPr>
            <w:r/>
            <w:r>
              <w:t>What further action is needed?</w:t>
            </w:r>
          </w:p>
        </w:tc>
        <w:tc>
          <w:tcPr>
            <w:tcW w:type="dxa" w:w="1247"/>
            <w:vMerge w:val="restart"/>
            <w:shd w:val="clear" w:color="auto" w:fill="2F4858"/>
          </w:tcPr>
          <w:p>
            <w:pPr>
              <w:pStyle w:val="TableHead"/>
            </w:pPr>
            <w:r/>
            <w:r>
              <w:t>Action by who?</w:t>
            </w:r>
          </w:p>
        </w:tc>
        <w:tc>
          <w:tcPr>
            <w:tcW w:type="dxa" w:w="1134"/>
            <w:vMerge w:val="restart"/>
            <w:shd w:val="clear" w:color="auto" w:fill="2F4858"/>
          </w:tcPr>
          <w:p>
            <w:pPr>
              <w:pStyle w:val="TableHead"/>
            </w:pPr>
            <w:r/>
            <w:r>
              <w:t>Action by when?</w:t>
            </w:r>
          </w:p>
        </w:tc>
        <w:tc>
          <w:tcPr>
            <w:tcW w:type="dxa" w:w="1474"/>
            <w:gridSpan w:val="3"/>
            <w:shd w:val="clear" w:color="auto" w:fill="2F4858"/>
          </w:tcPr>
          <w:p>
            <w:pPr>
              <w:pStyle w:val="TableHead"/>
              <w:jc w:val="center"/>
            </w:pPr>
            <w:r/>
            <w:r>
              <w:t>Risk after action</w:t>
            </w:r>
          </w:p>
        </w:tc>
        <w:tc>
          <w:tcPr>
            <w:tcW w:type="dxa" w:w="624"/>
            <w:vMerge w:val="restart"/>
            <w:shd w:val="clear" w:color="auto" w:fill="2F4858"/>
          </w:tcPr>
          <w:p>
            <w:pPr>
              <w:pStyle w:val="TableHead"/>
            </w:pPr>
            <w:r/>
            <w:r>
              <w:t>Done</w:t>
            </w:r>
          </w:p>
        </w:tc>
      </w:tr>
      <w:tr>
        <w:trPr>
          <w:tblHeader w:val="true"/>
          <w:cantSplit w:val="true"/>
        </w:trPr>
        <w:tc>
          <w:tcPr>
            <w:tcW w:type="dxa" w:w="454"/>
            <w:vMerge/>
          </w:tcPr>
          <w:p/>
        </w:tc>
        <w:tc>
          <w:tcPr>
            <w:tcW w:type="dxa" w:w="1814"/>
            <w:vMerge/>
          </w:tcPr>
          <w:p/>
        </w:tc>
        <w:tc>
          <w:tcPr>
            <w:tcW w:type="dxa" w:w="1928"/>
            <w:vMerge/>
          </w:tcPr>
          <w:p/>
        </w:tc>
        <w:tc>
          <w:tcPr>
            <w:tcW w:type="dxa" w:w="2551"/>
            <w:vMerge/>
          </w:tcPr>
          <w:p/>
        </w:tc>
        <w:tc>
          <w:tcPr>
            <w:tcW w:type="dxa" w:w="397"/>
            <w:shd w:val="clear" w:color="auto" w:fill="2F4858"/>
          </w:tcPr>
          <w:p>
            <w:pPr>
              <w:pStyle w:val="TableHead"/>
              <w:jc w:val="center"/>
            </w:pPr>
            <w:r/>
            <w:r>
              <w:t>L</w:t>
            </w:r>
          </w:p>
        </w:tc>
        <w:tc>
          <w:tcPr>
            <w:tcW w:type="dxa" w:w="397"/>
            <w:shd w:val="clear" w:color="auto" w:fill="2F4858"/>
          </w:tcPr>
          <w:p>
            <w:pPr>
              <w:pStyle w:val="TableHead"/>
              <w:jc w:val="center"/>
            </w:pPr>
            <w:r/>
            <w:r>
              <w:t>S</w:t>
            </w:r>
          </w:p>
        </w:tc>
        <w:tc>
          <w:tcPr>
            <w:tcW w:type="dxa" w:w="680"/>
            <w:shd w:val="clear" w:color="auto" w:fill="2F4858"/>
          </w:tcPr>
          <w:p>
            <w:pPr>
              <w:pStyle w:val="TableHead"/>
              <w:jc w:val="center"/>
            </w:pPr>
            <w:r/>
            <w:r>
              <w:t>Risk</w:t>
            </w:r>
          </w:p>
        </w:tc>
        <w:tc>
          <w:tcPr>
            <w:tcW w:type="dxa" w:w="2438"/>
            <w:vMerge/>
          </w:tcPr>
          <w:p/>
        </w:tc>
        <w:tc>
          <w:tcPr>
            <w:tcW w:type="dxa" w:w="1247"/>
            <w:vMerge/>
          </w:tcPr>
          <w:p/>
        </w:tc>
        <w:tc>
          <w:tcPr>
            <w:tcW w:type="dxa" w:w="1134"/>
            <w:vMerge/>
          </w:tcPr>
          <w:p/>
        </w:tc>
        <w:tc>
          <w:tcPr>
            <w:tcW w:type="dxa" w:w="397"/>
            <w:shd w:val="clear" w:color="auto" w:fill="2F4858"/>
          </w:tcPr>
          <w:p>
            <w:pPr>
              <w:pStyle w:val="TableHead"/>
              <w:jc w:val="center"/>
            </w:pPr>
            <w:r/>
            <w:r>
              <w:t>L</w:t>
            </w:r>
          </w:p>
        </w:tc>
        <w:tc>
          <w:tcPr>
            <w:tcW w:type="dxa" w:w="397"/>
            <w:shd w:val="clear" w:color="auto" w:fill="2F4858"/>
          </w:tcPr>
          <w:p>
            <w:pPr>
              <w:pStyle w:val="TableHead"/>
              <w:jc w:val="center"/>
            </w:pPr>
            <w:r/>
            <w:r>
              <w:t>S</w:t>
            </w:r>
          </w:p>
        </w:tc>
        <w:tc>
          <w:tcPr>
            <w:tcW w:type="dxa" w:w="680"/>
            <w:shd w:val="clear" w:color="auto" w:fill="2F4858"/>
          </w:tcPr>
          <w:p>
            <w:pPr>
              <w:pStyle w:val="TableHead"/>
              <w:jc w:val="center"/>
            </w:pPr>
            <w:r/>
            <w:r>
              <w:t>Risk</w:t>
            </w:r>
          </w:p>
        </w:tc>
        <w:tc>
          <w:tcPr>
            <w:tcW w:type="dxa" w:w="624"/>
            <w:vMerge/>
          </w:tcPr>
          <w:p/>
        </w:tc>
      </w:tr>
      <w:tr>
        <w:trPr>
          <w:cantSplit w:val="true"/>
          <w:trHeight w:val="964" w:hRule="atLeast"/>
        </w:trPr>
        <w:tc>
          <w:tcPr>
            <w:tcW w:type="dxa" w:w="454"/>
          </w:tcPr>
          <w:p>
            <w:pPr>
              <w:pStyle w:val="TableText"/>
              <w:jc w:val="center"/>
            </w:pPr>
            <w:r/>
            <w:r>
              <w:t>1</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2</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3</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4</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5</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6</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7</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8</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9</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10</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11</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r>
        <w:trPr>
          <w:cantSplit w:val="true"/>
          <w:trHeight w:val="964" w:hRule="atLeast"/>
        </w:trPr>
        <w:tc>
          <w:tcPr>
            <w:tcW w:type="dxa" w:w="454"/>
          </w:tcPr>
          <w:p>
            <w:pPr>
              <w:pStyle w:val="TableText"/>
              <w:jc w:val="center"/>
            </w:pPr>
            <w:r/>
            <w:r>
              <w:t>12</w:t>
            </w:r>
          </w:p>
        </w:tc>
        <w:tc>
          <w:tcPr>
            <w:tcW w:type="dxa" w:w="1814"/>
          </w:tcPr>
          <w:p>
            <w:pPr>
              <w:pStyle w:val="TableText"/>
            </w:pPr>
            <w:r/>
          </w:p>
        </w:tc>
        <w:tc>
          <w:tcPr>
            <w:tcW w:type="dxa" w:w="1928"/>
          </w:tcPr>
          <w:p>
            <w:pPr>
              <w:pStyle w:val="TableText"/>
            </w:pPr>
            <w:r/>
          </w:p>
        </w:tc>
        <w:tc>
          <w:tcPr>
            <w:tcW w:type="dxa" w:w="2551"/>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2438"/>
          </w:tcPr>
          <w:p>
            <w:pPr>
              <w:pStyle w:val="TableText"/>
            </w:pPr>
            <w:r/>
          </w:p>
        </w:tc>
        <w:tc>
          <w:tcPr>
            <w:tcW w:type="dxa" w:w="1247"/>
          </w:tcPr>
          <w:p>
            <w:pPr>
              <w:pStyle w:val="TableText"/>
            </w:pPr>
            <w:r/>
          </w:p>
        </w:tc>
        <w:tc>
          <w:tcPr>
            <w:tcW w:type="dxa" w:w="1134"/>
          </w:tcPr>
          <w:p>
            <w:pPr>
              <w:pStyle w:val="TableText"/>
            </w:pPr>
            <w:r/>
          </w:p>
        </w:tc>
        <w:tc>
          <w:tcPr>
            <w:tcW w:type="dxa" w:w="397"/>
          </w:tcPr>
          <w:p>
            <w:pPr>
              <w:pStyle w:val="TableText"/>
              <w:jc w:val="center"/>
            </w:pPr>
            <w:r/>
          </w:p>
        </w:tc>
        <w:tc>
          <w:tcPr>
            <w:tcW w:type="dxa" w:w="397"/>
          </w:tcPr>
          <w:p>
            <w:pPr>
              <w:pStyle w:val="TableText"/>
              <w:jc w:val="center"/>
            </w:pPr>
            <w:r/>
          </w:p>
        </w:tc>
        <w:tc>
          <w:tcPr>
            <w:tcW w:type="dxa" w:w="680"/>
          </w:tcPr>
          <w:p>
            <w:pPr>
              <w:pStyle w:val="TableText"/>
              <w:jc w:val="center"/>
            </w:pPr>
            <w:r/>
          </w:p>
        </w:tc>
        <w:tc>
          <w:tcPr>
            <w:tcW w:type="dxa" w:w="624"/>
          </w:tcPr>
          <w:p>
            <w:pPr>
              <w:pStyle w:val="TickBox"/>
              <w:ind w:left="91" w:right="91"/>
              <w:jc w:val="left"/>
            </w:pPr>
            <w:r>
              <w:t xml:space="preserve"> </w:t>
            </w:r>
          </w:p>
        </w:tc>
      </w:tr>
    </w:tbl>
    <w:sectPr w:rsidR="00FC693F" w:rsidRPr="0006063C" w:rsidSect="00034616">
      <w:footerReference w:type="default" r:id="rId9"/>
      <w:pgSz w:w="16838" w:h="11906" w:orient="landscape"/>
      <w:pgMar w:top="850" w:right="850" w:bottom="907"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Text"/>
      <w:tabs>
        <w:tab w:pos="15137" w:val="right"/>
      </w:tabs>
    </w:pPr>
    <w:r>
      <w:t>This template is general guidance. Check HSE guidance for your workplace.</w:t>
      <w:tab/>
    </w:r>
    <w:r>
      <w:t xml:space="preserve">postertemplate.co.uk   |   Page </w:t>
    </w:r>
    <w:r>
      <w:fldChar w:fldCharType="begin"/>
      <w:instrText xml:space="preserve"> PAGE </w:instrText>
      <w:fldChar w:fldCharType="separate"/>
      <w:t>1</w:t>
      <w:fldChar w:fldCharType="end"/>
    </w:r>
    <w:r>
      <w:t xml:space="preserve"> of </w:t>
    </w:r>
    <w: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eastAsia="Arial"/>
      <w:color w:val="1F2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Arial" w:hAnsi="Arial"/>
      <w:b/>
      <w:bCs/>
      <w:color w:val="2F4858"/>
      <w:sz w:val="30"/>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Arial" w:hAnsi="Arial"/>
      <w:b/>
      <w:bCs/>
      <w:color w:val="2F485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Arial" w:hAnsi="Arial"/>
      <w:b/>
      <w:color w:val="2F4858"/>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Normal"/>
    <w:pPr>
      <w:spacing w:after="20" w:before="20" w:line="252" w:lineRule="auto"/>
    </w:pPr>
    <w:rPr>
      <w:b w:val="0"/>
      <w:i w:val="0"/>
      <w:sz w:val="18"/>
    </w:rPr>
  </w:style>
  <w:style w:type="paragraph" w:customStyle="1" w:styleId="TableHead">
    <w:name w:val="Table Head"/>
    <w:basedOn w:val="Normal"/>
    <w:pPr>
      <w:spacing w:after="20" w:before="20" w:line="252" w:lineRule="auto"/>
    </w:pPr>
    <w:rPr>
      <w:b/>
      <w:i w:val="0"/>
      <w:color w:val="FFFFFF"/>
      <w:sz w:val="18"/>
    </w:rPr>
  </w:style>
  <w:style w:type="paragraph" w:customStyle="1" w:styleId="FieldLabel">
    <w:name w:val="Field Label"/>
    <w:basedOn w:val="Normal"/>
    <w:pPr>
      <w:spacing w:after="20" w:before="20" w:line="252" w:lineRule="auto"/>
    </w:pPr>
    <w:rPr>
      <w:b/>
      <w:i w:val="0"/>
      <w:sz w:val="18"/>
    </w:rPr>
  </w:style>
  <w:style w:type="paragraph" w:customStyle="1" w:styleId="KeyNote">
    <w:name w:val="Key Note"/>
    <w:basedOn w:val="Normal"/>
    <w:pPr>
      <w:spacing w:after="60" w:before="40" w:line="252" w:lineRule="auto"/>
    </w:pPr>
    <w:rPr>
      <w:b w:val="0"/>
      <w:i/>
      <w:sz w:val="17"/>
    </w:rPr>
  </w:style>
  <w:style w:type="paragraph" w:customStyle="1" w:styleId="SmallGap">
    <w:name w:val="Small Gap"/>
    <w:basedOn w:val="Normal"/>
    <w:pPr>
      <w:spacing w:after="0" w:before="0" w:line="252" w:lineRule="auto"/>
    </w:pPr>
    <w:rPr>
      <w:b w:val="0"/>
      <w:i w:val="0"/>
      <w:sz w:val="8"/>
    </w:rPr>
  </w:style>
  <w:style w:type="paragraph" w:customStyle="1" w:styleId="TickBox">
    <w:name w:val="Tick Box"/>
    <w:basedOn w:val="Normal"/>
    <w:pPr>
      <w:pBdr>
        <w:top w:val="single" w:sz="12" w:space="0" w:color="2F4858"/>
        <w:left w:val="single" w:sz="12" w:space="0" w:color="2F4858"/>
        <w:bottom w:val="single" w:sz="12" w:space="0" w:color="2F4858"/>
        <w:right w:val="single" w:sz="12" w:space="0" w:color="2F4858"/>
      </w:pBdr>
      <w:spacing w:after="0" w:before="40" w:line="280" w:lineRule="exact"/>
    </w:pPr>
    <w:rPr>
      <w:b w:val="0"/>
      <w:i w:val="0"/>
      <w:sz w:val="12"/>
    </w:rPr>
  </w:style>
  <w:style w:type="paragraph" w:customStyle="1" w:styleId="BodyLarge">
    <w:name w:val="Body Large"/>
    <w:basedOn w:val="Normal"/>
    <w:pPr>
      <w:spacing w:after="140" w:before="40" w:line="252" w:lineRule="auto"/>
    </w:pPr>
    <w:rPr>
      <w:b w:val="0"/>
      <w:i w:val="0"/>
      <w:sz w:val="23"/>
    </w:rPr>
  </w:style>
  <w:style w:type="paragraph" w:customStyle="1" w:styleId="FooterText">
    <w:name w:val="Footer Text"/>
    <w:basedOn w:val="Normal"/>
    <w:pPr>
      <w:spacing w:after="0" w:before="0" w:line="252" w:lineRule="auto"/>
    </w:pPr>
    <w:rPr>
      <w:b w:val="0"/>
      <w:i w:val="0"/>
      <w:color w:val="556068"/>
      <w:sz w:val="16"/>
    </w:rPr>
  </w:style>
  <w:style w:type="paragraph" w:customStyle="1" w:styleId="Banner">
    <w:name w:val="Banner"/>
    <w:basedOn w:val="Normal"/>
    <w:pPr>
      <w:spacing w:after="0" w:before="0" w:line="252" w:lineRule="auto"/>
      <w:jc w:val="center"/>
      <w:shd w:val="clear" w:color="auto" w:fill="FBE3B8"/>
    </w:pPr>
    <w:rPr>
      <w:b/>
      <w:i w:val="0"/>
      <w:color w:val="7A1F1F"/>
      <w:sz w:val="20"/>
    </w:rPr>
  </w:style>
  <w:style w:type="table" w:customStyle="1" w:styleId="PTTable">
    <w:name w:val="PT Table"/>
    <w:basedOn w:val="TableNormal"/>
    <w:tblPr>
      <w:tblBorders>
        <w:top w:val="single" w:sz="6" w:space="0" w:color="7F8C97"/>
        <w:left w:val="single" w:sz="6" w:space="0" w:color="7F8C97"/>
        <w:bottom w:val="single" w:sz="6" w:space="0" w:color="7F8C97"/>
        <w:right w:val="single" w:sz="6" w:space="0" w:color="7F8C97"/>
        <w:insideH w:val="single" w:sz="4" w:space="0" w:color="7F8C97"/>
        <w:insideV w:val="single" w:sz="4" w:space="0" w:color="7F8C97"/>
      </w:tblBorders>
      <w:tblCellMar>
        <w:top w:w="40" w:type="dxa"/>
        <w:left w:w="80" w:type="dxa"/>
        <w:bottom w:w="40" w:type="dxa"/>
        <w:right w:w="80" w:type="dxa"/>
      </w:tblCellMar>
    </w:tblPr>
    <w:tblStylePr w:type="firstRow">
      <w:rPr>
        <w:b/>
        <w:color w:val="FFFFFF"/>
      </w:rPr>
      <w:tcPr>
        <w:shd w:val="clear" w:color="auto" w:fill="2F4858"/>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template - risk-rated (likelihood x severity)</dc:title>
  <dc:subject>Risk assessment template</dc:subject>
  <dc:creator>postertemplate.co.uk</dc:creator>
  <cp:keywords>risk assessment, template, HSE five steps</cp:keywords>
  <dc:description/>
  <cp:lastModifiedBy/>
  <cp:revision>1</cp:revision>
  <dcterms:created xsi:type="dcterms:W3CDTF">2013-12-23T23:15:00Z</dcterms:created>
  <dcterms:modified xsi:type="dcterms:W3CDTF">2013-12-23T23:15:00Z</dcterms:modified>
  <cp:category/>
</cp:coreProperties>
</file>