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SWOT analysis</w:t>
      </w:r>
    </w:p>
    <w:p>
      <w:pPr>
        <w:pStyle w:val="SubtitleText"/>
      </w:pPr>
      <w:r>
        <w:t>Riverside Community Cafe - opening on Sundays     Date: 10/11/2026</w:t>
      </w:r>
    </w:p>
    <w:tbl>
      <w:tblPr>
        <w:jc w:val="left"/>
        <w:tblLook w:firstColumn="1" w:firstRow="0" w:lastColumn="0" w:lastRow="0" w:noHBand="0" w:noVBand="1" w:val="0000"/>
        <w:tblLayout w:type="fixed"/>
        <w:tblW w:w="15138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456"/>
        <w:gridCol w:w="226"/>
        <w:gridCol w:w="7456"/>
      </w:tblGrid>
      <w:tr>
        <w:trPr>
          <w:trHeight w:val="510" w:hRule="atLeast"/>
        </w:trPr>
        <w:tc>
          <w:tcPr>
            <w:tcW w:type="dxa" w:w="7455"/>
            <w:shd w:val="clear" w:color="auto" w:fill="00843D"/>
            <w:tcBorders>
              <w:top w:val="single" w:sz="12" w:space="0" w:color="00843D"/>
              <w:left w:val="single" w:sz="12" w:space="0" w:color="00843D"/>
              <w:right w:val="single" w:sz="12" w:space="0" w:color="00843D"/>
            </w:tcBorders>
          </w:tcPr>
          <w:p>
            <w:pPr>
              <w:pStyle w:val="TableHead"/>
            </w:pPr>
            <w:r>
              <w:rPr>
                <w:color w:val="FFFFFF"/>
                <w:sz w:val="24"/>
              </w:rPr>
              <w:t>Strengths</w:t>
            </w:r>
          </w:p>
        </w:tc>
        <w:tc>
          <w:tcPr>
            <w:tcW w:type="dxa" w:w="227"/>
          </w:tcPr>
          <w:p/>
        </w:tc>
        <w:tc>
          <w:tcPr>
            <w:tcW w:type="dxa" w:w="7455"/>
            <w:shd w:val="clear" w:color="auto" w:fill="C8102E"/>
            <w:tcBorders>
              <w:top w:val="single" w:sz="12" w:space="0" w:color="C8102E"/>
              <w:left w:val="single" w:sz="12" w:space="0" w:color="C8102E"/>
              <w:right w:val="single" w:sz="12" w:space="0" w:color="C8102E"/>
            </w:tcBorders>
          </w:tcPr>
          <w:p>
            <w:pPr>
              <w:pStyle w:val="TableHead"/>
            </w:pPr>
            <w:r>
              <w:rPr>
                <w:color w:val="FFFFFF"/>
                <w:sz w:val="24"/>
              </w:rPr>
              <w:t>Weaknesses</w:t>
            </w:r>
          </w:p>
        </w:tc>
      </w:tr>
      <w:tr>
        <w:trPr>
          <w:trHeight w:val="3005" w:hRule="atLeast"/>
        </w:trPr>
        <w:tc>
          <w:tcPr>
            <w:tcW w:type="dxa" w:w="7455"/>
            <w:tcBorders>
              <w:left w:val="single" w:sz="12" w:space="0" w:color="00843D"/>
              <w:bottom w:val="single" w:sz="12" w:space="0" w:color="00843D"/>
              <w:right w:val="single" w:sz="12" w:space="0" w:color="00843D"/>
            </w:tcBorders>
          </w:tcPr>
          <w:p>
            <w:pPr>
              <w:pStyle w:val="KeyNote"/>
            </w:pPr>
            <w:r>
              <w:t>Internal: what do you do well? What do people value about you?</w:t>
            </w:r>
          </w:p>
          <w:p>
            <w:pPr>
              <w:pStyle w:val="TableText"/>
              <w:spacing w:after="60"/>
              <w:ind w:left="198" w:hanging="198"/>
            </w:pPr>
            <w:r>
              <w:t>-  Loyal regulars who already ask about Sunday opening</w:t>
            </w:r>
          </w:p>
          <w:p>
            <w:pPr>
              <w:pStyle w:val="TableText"/>
              <w:spacing w:after="60"/>
              <w:ind w:left="198" w:hanging="198"/>
            </w:pPr>
            <w:r>
              <w:t>-  Home-made cakes with good reviews</w:t>
            </w:r>
          </w:p>
          <w:p>
            <w:pPr>
              <w:pStyle w:val="TableText"/>
              <w:spacing w:after="60"/>
              <w:ind w:left="198" w:hanging="198"/>
            </w:pPr>
            <w:r>
              <w:t>-  Two staff happy to work weekends</w:t>
            </w:r>
          </w:p>
        </w:tc>
        <w:tc>
          <w:tcPr>
            <w:tcW w:type="dxa" w:w="227"/>
          </w:tcPr>
          <w:p/>
        </w:tc>
        <w:tc>
          <w:tcPr>
            <w:tcW w:type="dxa" w:w="7455"/>
            <w:tcBorders>
              <w:left w:val="single" w:sz="12" w:space="0" w:color="C8102E"/>
              <w:bottom w:val="single" w:sz="12" w:space="0" w:color="C8102E"/>
              <w:right w:val="single" w:sz="12" w:space="0" w:color="C8102E"/>
            </w:tcBorders>
          </w:tcPr>
          <w:p>
            <w:pPr>
              <w:pStyle w:val="KeyNote"/>
            </w:pPr>
            <w:r>
              <w:t>Internal: what holds you back? What could you improve?</w:t>
            </w:r>
          </w:p>
          <w:p>
            <w:pPr>
              <w:pStyle w:val="TableText"/>
              <w:spacing w:after="60"/>
              <w:ind w:left="198" w:hanging="198"/>
            </w:pPr>
            <w:r>
              <w:t>-  Only one trained barista</w:t>
            </w:r>
          </w:p>
          <w:p>
            <w:pPr>
              <w:pStyle w:val="TableText"/>
              <w:spacing w:after="60"/>
              <w:ind w:left="198" w:hanging="198"/>
            </w:pPr>
            <w:r>
              <w:t>-  Small seating area (24 covers)</w:t>
            </w:r>
          </w:p>
          <w:p>
            <w:pPr>
              <w:pStyle w:val="TableText"/>
              <w:spacing w:after="60"/>
              <w:ind w:left="198" w:hanging="198"/>
            </w:pPr>
            <w:r>
              <w:t>-  No card machine backup if the internet drops</w:t>
            </w:r>
          </w:p>
        </w:tc>
      </w:tr>
      <w:tr>
        <w:trPr>
          <w:trHeight w:val="227" w:hRule="exact"/>
        </w:trPr>
        <w:tc>
          <w:tcPr>
            <w:tcW w:type="dxa" w:w="7455"/>
          </w:tcPr>
          <w:p/>
        </w:tc>
        <w:tc>
          <w:tcPr>
            <w:tcW w:type="dxa" w:w="227"/>
          </w:tcPr>
          <w:p/>
        </w:tc>
        <w:tc>
          <w:tcPr>
            <w:tcW w:type="dxa" w:w="7455"/>
          </w:tcPr>
          <w:p/>
        </w:tc>
      </w:tr>
      <w:tr>
        <w:trPr>
          <w:trHeight w:val="510" w:hRule="atLeast"/>
        </w:trPr>
        <w:tc>
          <w:tcPr>
            <w:tcW w:type="dxa" w:w="7455"/>
            <w:shd w:val="clear" w:color="auto" w:fill="0055A5"/>
            <w:tcBorders>
              <w:top w:val="single" w:sz="12" w:space="0" w:color="0055A5"/>
              <w:left w:val="single" w:sz="12" w:space="0" w:color="0055A5"/>
              <w:right w:val="single" w:sz="12" w:space="0" w:color="0055A5"/>
            </w:tcBorders>
          </w:tcPr>
          <w:p>
            <w:pPr>
              <w:pStyle w:val="TableHead"/>
            </w:pPr>
            <w:r>
              <w:rPr>
                <w:color w:val="FFFFFF"/>
                <w:sz w:val="24"/>
              </w:rPr>
              <w:t>Opportunities</w:t>
            </w:r>
          </w:p>
        </w:tc>
        <w:tc>
          <w:tcPr>
            <w:tcW w:type="dxa" w:w="227"/>
          </w:tcPr>
          <w:p/>
        </w:tc>
        <w:tc>
          <w:tcPr>
            <w:tcW w:type="dxa" w:w="7455"/>
            <w:shd w:val="clear" w:color="auto" w:fill="111111"/>
            <w:tcBorders>
              <w:top w:val="single" w:sz="12" w:space="0" w:color="111111"/>
              <w:left w:val="single" w:sz="12" w:space="0" w:color="111111"/>
              <w:right w:val="single" w:sz="12" w:space="0" w:color="111111"/>
            </w:tcBorders>
          </w:tcPr>
          <w:p>
            <w:pPr>
              <w:pStyle w:val="TableHead"/>
            </w:pPr>
            <w:r>
              <w:rPr>
                <w:color w:val="FFFFFF"/>
                <w:sz w:val="24"/>
              </w:rPr>
              <w:t>Threats</w:t>
            </w:r>
          </w:p>
        </w:tc>
      </w:tr>
      <w:tr>
        <w:trPr>
          <w:trHeight w:val="3005" w:hRule="atLeast"/>
        </w:trPr>
        <w:tc>
          <w:tcPr>
            <w:tcW w:type="dxa" w:w="7455"/>
            <w:tcBorders>
              <w:left w:val="single" w:sz="12" w:space="0" w:color="0055A5"/>
              <w:bottom w:val="single" w:sz="12" w:space="0" w:color="0055A5"/>
              <w:right w:val="single" w:sz="12" w:space="0" w:color="0055A5"/>
            </w:tcBorders>
          </w:tcPr>
          <w:p>
            <w:pPr>
              <w:pStyle w:val="KeyNote"/>
            </w:pPr>
            <w:r>
              <w:t>External: what changes or trends could you use?</w:t>
            </w:r>
          </w:p>
          <w:p>
            <w:pPr>
              <w:pStyle w:val="TableText"/>
              <w:spacing w:after="60"/>
              <w:ind w:left="198" w:hanging="198"/>
            </w:pPr>
            <w:r>
              <w:t>-  Sunday market starts outside from January</w:t>
            </w:r>
          </w:p>
          <w:p>
            <w:pPr>
              <w:pStyle w:val="TableText"/>
              <w:spacing w:after="60"/>
              <w:ind w:left="198" w:hanging="198"/>
            </w:pPr>
            <w:r>
              <w:t>-  Park café nearby closes on Sundays</w:t>
            </w:r>
          </w:p>
          <w:p>
            <w:pPr>
              <w:pStyle w:val="TableText"/>
              <w:spacing w:after="60"/>
              <w:ind w:left="198" w:hanging="198"/>
            </w:pPr>
            <w:r>
              <w:t>-  Local walking groups looking for a meeting point</w:t>
            </w:r>
          </w:p>
        </w:tc>
        <w:tc>
          <w:tcPr>
            <w:tcW w:type="dxa" w:w="227"/>
          </w:tcPr>
          <w:p/>
        </w:tc>
        <w:tc>
          <w:tcPr>
            <w:tcW w:type="dxa" w:w="7455"/>
            <w:tcBorders>
              <w:left w:val="single" w:sz="12" w:space="0" w:color="111111"/>
              <w:bottom w:val="single" w:sz="12" w:space="0" w:color="111111"/>
              <w:right w:val="single" w:sz="12" w:space="0" w:color="111111"/>
            </w:tcBorders>
          </w:tcPr>
          <w:p>
            <w:pPr>
              <w:pStyle w:val="KeyNote"/>
            </w:pPr>
            <w:r>
              <w:t>External: what could cause problems?</w:t>
            </w:r>
          </w:p>
          <w:p>
            <w:pPr>
              <w:pStyle w:val="TableText"/>
              <w:spacing w:after="60"/>
              <w:ind w:left="198" w:hanging="198"/>
            </w:pPr>
            <w:r>
              <w:t>-  Rising ingredient and energy costs</w:t>
            </w:r>
          </w:p>
          <w:p>
            <w:pPr>
              <w:pStyle w:val="TableText"/>
              <w:spacing w:after="60"/>
              <w:ind w:left="198" w:hanging="198"/>
            </w:pPr>
            <w:r>
              <w:t>-  Wet winter weekends mean fewer walkers</w:t>
            </w:r>
          </w:p>
          <w:p>
            <w:pPr>
              <w:pStyle w:val="TableText"/>
              <w:spacing w:after="60"/>
              <w:ind w:left="198" w:hanging="198"/>
            </w:pPr>
            <w:r>
              <w:t>-  New chain coffee shop opening on the high street</w:t>
            </w:r>
          </w:p>
        </w:tc>
      </w:tr>
    </w:tbl>
    <w:p>
      <w:pPr>
        <w:pStyle w:val="SmallGap"/>
        <w:spacing w:after="85"/>
      </w:pPr>
    </w:p>
    <w:tbl>
      <w:tblPr>
        <w:jc w:val="left"/>
        <w:tblLook w:firstColumn="1" w:firstRow="0" w:lastColumn="0" w:lastRow="0" w:noHBand="0" w:noVBand="1" w:val="0000"/>
        <w:tblLayout w:type="fixed"/>
        <w:tblW w:w="15138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51"/>
        <w:gridCol w:w="12587"/>
      </w:tblGrid>
      <w:tr>
        <w:trPr>
          <w:trHeight w:val="482" w:hRule="atLeast"/>
          <w:cantSplit w:val="true"/>
        </w:trPr>
        <w:tc>
          <w:tcPr>
            <w:tcW w:type="dxa" w:w="2551"/>
            <w:vAlign w:val="bottom"/>
          </w:tcPr>
          <w:p>
            <w:pPr>
              <w:pStyle w:val="FieldLabel"/>
            </w:pPr>
            <w:r>
              <w:t>Top action from this SWOT</w:t>
            </w:r>
          </w:p>
        </w:tc>
        <w:tc>
          <w:tcPr>
            <w:tcW w:type="dxa" w:w="12586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>
              <w:t>Trial Sunday opening 10am - 3pm for 8 weeks from January, timed with the market</w:t>
            </w:r>
          </w:p>
        </w:tc>
      </w:tr>
    </w:tbl>
    <w:p>
      <w:pPr>
        <w:pStyle w:val="SmallGap"/>
        <w:spacing w:after="85"/>
      </w:pPr>
    </w:p>
    <w:sectPr w:rsidR="00FC693F" w:rsidRPr="0006063C" w:rsidSect="00034616">
      <w:footerReference w:type="default" r:id="rId9"/>
      <w:headerReference w:type="default" r:id="rId10"/>
      <w:pgSz w:w="16838" w:h="11906" w:orient="landscape"/>
      <w:pgMar w:top="850" w:right="850" w:bottom="964" w:left="850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07FB3FDC-F42A-4260-B6F6-F97BCE733990}"/>
    <w:embedBold r:id="rId2" w:fontKey="{D13210E8-D1BF-4310-8B3A-6D20EAB2E37B}"/>
  </w:font>
  <w:font w:name="Barlow Condensed">
    <w:charset w:val="00"/>
    <w:family w:val="swiss"/>
    <w:pitch w:val="variable"/>
    <w:embedBold r:id="rId3" w:fontKey="{DDA4BEA5-3DE4-4131-9EA5-1E845B9BA0CC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tabs>
        <w:tab w:pos="15137" w:val="right"/>
      </w:tabs>
    </w:pPr>
    <w:r>
      <w:t>Free SWOT analysis template</w:t>
      <w:tab/>
    </w:r>
    <w:r>
      <w:t xml:space="preserve">postertemplate.co.uk   |   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Banner"/>
    </w:pPr>
    <w:r>
      <w:t>Worked example - a fictional cafe. Use your own points.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0055A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0055A5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0055A5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0055A5"/>
        <w:left w:val="single" w:sz="10" w:space="0" w:color="0055A5"/>
        <w:bottom w:val="single" w:sz="10" w:space="0" w:color="0055A5"/>
        <w:right w:val="single" w:sz="10" w:space="0" w:color="0055A5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SWOT analysis - worked example</dc:title>
  <dc:subject>SWOT analysis</dc:subject>
  <dc:creator>postertemplate.co.uk</dc:creator>
  <cp:keywords>template, printable, diagram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